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360C" w14:textId="6436A7EE" w:rsidR="00C1011C" w:rsidRPr="00C1011C" w:rsidRDefault="00C1011C" w:rsidP="00C1011C">
      <w:pPr>
        <w:widowControl w:val="0"/>
        <w:tabs>
          <w:tab w:val="left" w:pos="426"/>
          <w:tab w:val="left" w:pos="851"/>
          <w:tab w:val="left" w:pos="1276"/>
          <w:tab w:val="left" w:pos="1701"/>
          <w:tab w:val="left" w:pos="2268"/>
          <w:tab w:val="left" w:pos="2694"/>
        </w:tabs>
        <w:jc w:val="center"/>
        <w:rPr>
          <w:sz w:val="32"/>
          <w:szCs w:val="28"/>
        </w:rPr>
      </w:pPr>
      <w:commentRangeStart w:id="0"/>
      <w:r w:rsidRPr="00C1011C">
        <w:rPr>
          <w:sz w:val="32"/>
          <w:szCs w:val="28"/>
        </w:rPr>
        <w:t>Datenschutzricht</w:t>
      </w:r>
      <w:r>
        <w:rPr>
          <w:sz w:val="32"/>
          <w:szCs w:val="28"/>
        </w:rPr>
        <w:t>l</w:t>
      </w:r>
      <w:r w:rsidRPr="00C1011C">
        <w:rPr>
          <w:sz w:val="32"/>
          <w:szCs w:val="28"/>
        </w:rPr>
        <w:t xml:space="preserve">inie </w:t>
      </w:r>
      <w:commentRangeEnd w:id="0"/>
      <w:r w:rsidR="009E23A9">
        <w:rPr>
          <w:rStyle w:val="Kommentarzeichen"/>
        </w:rPr>
        <w:commentReference w:id="0"/>
      </w:r>
      <w:r w:rsidR="0061049B" w:rsidRPr="00C13F56">
        <w:rPr>
          <w:sz w:val="32"/>
          <w:szCs w:val="28"/>
          <w:highlight w:val="yellow"/>
        </w:rPr>
        <w:t>MUSTERMANN</w:t>
      </w:r>
    </w:p>
    <w:p w14:paraId="328A675B" w14:textId="77777777" w:rsidR="00C1011C" w:rsidRDefault="00C1011C" w:rsidP="00754A42">
      <w:pPr>
        <w:widowControl w:val="0"/>
        <w:tabs>
          <w:tab w:val="left" w:pos="426"/>
          <w:tab w:val="left" w:pos="851"/>
          <w:tab w:val="left" w:pos="1276"/>
          <w:tab w:val="left" w:pos="1701"/>
          <w:tab w:val="left" w:pos="2268"/>
          <w:tab w:val="left" w:pos="2694"/>
        </w:tabs>
        <w:rPr>
          <w:b/>
          <w:sz w:val="28"/>
          <w:szCs w:val="28"/>
        </w:rPr>
      </w:pPr>
    </w:p>
    <w:p w14:paraId="2A699A90" w14:textId="08E7C072" w:rsidR="00003D16" w:rsidRPr="005C1C39" w:rsidRDefault="00003D16" w:rsidP="00754A42">
      <w:pPr>
        <w:widowControl w:val="0"/>
        <w:tabs>
          <w:tab w:val="left" w:pos="426"/>
          <w:tab w:val="left" w:pos="851"/>
          <w:tab w:val="left" w:pos="1276"/>
          <w:tab w:val="left" w:pos="1701"/>
          <w:tab w:val="left" w:pos="2268"/>
          <w:tab w:val="left" w:pos="2694"/>
        </w:tabs>
        <w:rPr>
          <w:b/>
          <w:sz w:val="28"/>
          <w:szCs w:val="28"/>
        </w:rPr>
      </w:pPr>
      <w:r w:rsidRPr="005C1C39">
        <w:rPr>
          <w:b/>
          <w:sz w:val="28"/>
          <w:szCs w:val="28"/>
        </w:rPr>
        <w:t>Inhaltsverzeichnis</w:t>
      </w:r>
    </w:p>
    <w:p w14:paraId="305B555D" w14:textId="77777777" w:rsidR="00E75AD3" w:rsidRPr="008A38A1" w:rsidRDefault="00E75AD3" w:rsidP="00754A42">
      <w:pPr>
        <w:widowControl w:val="0"/>
        <w:tabs>
          <w:tab w:val="left" w:pos="426"/>
          <w:tab w:val="left" w:pos="851"/>
          <w:tab w:val="left" w:pos="1276"/>
          <w:tab w:val="left" w:pos="1701"/>
          <w:tab w:val="left" w:pos="2268"/>
          <w:tab w:val="left" w:pos="2694"/>
        </w:tabs>
        <w:rPr>
          <w:b/>
        </w:rPr>
      </w:pPr>
    </w:p>
    <w:p w14:paraId="797D9CD4" w14:textId="77777777" w:rsidR="00083455" w:rsidRDefault="00B463F4">
      <w:pPr>
        <w:pStyle w:val="Verzeichnis1"/>
        <w:rPr>
          <w:rFonts w:asciiTheme="minorHAnsi" w:eastAsiaTheme="minorEastAsia" w:hAnsiTheme="minorHAnsi" w:cstheme="minorBidi"/>
          <w:b w:val="0"/>
          <w:szCs w:val="22"/>
        </w:rPr>
      </w:pPr>
      <w:r>
        <w:rPr>
          <w:b w:val="0"/>
        </w:rPr>
        <w:fldChar w:fldCharType="begin"/>
      </w:r>
      <w:r>
        <w:rPr>
          <w:b w:val="0"/>
        </w:rPr>
        <w:instrText xml:space="preserve"> TOC \o "1-2" \h \z \u </w:instrText>
      </w:r>
      <w:r>
        <w:rPr>
          <w:b w:val="0"/>
        </w:rPr>
        <w:fldChar w:fldCharType="separate"/>
      </w:r>
      <w:hyperlink w:anchor="_Toc6572485" w:history="1">
        <w:r w:rsidR="00083455" w:rsidRPr="00191C54">
          <w:rPr>
            <w:rStyle w:val="Hyperlink"/>
          </w:rPr>
          <w:t>1.</w:t>
        </w:r>
        <w:r w:rsidR="00083455">
          <w:rPr>
            <w:rFonts w:asciiTheme="minorHAnsi" w:eastAsiaTheme="minorEastAsia" w:hAnsiTheme="minorHAnsi" w:cstheme="minorBidi"/>
            <w:b w:val="0"/>
            <w:szCs w:val="22"/>
          </w:rPr>
          <w:tab/>
        </w:r>
        <w:r w:rsidR="00083455" w:rsidRPr="00191C54">
          <w:rPr>
            <w:rStyle w:val="Hyperlink"/>
          </w:rPr>
          <w:t>Gegenstand und Ziel</w:t>
        </w:r>
        <w:bookmarkStart w:id="1" w:name="_GoBack"/>
        <w:bookmarkEnd w:id="1"/>
        <w:r w:rsidR="00083455">
          <w:rPr>
            <w:webHidden/>
          </w:rPr>
          <w:tab/>
        </w:r>
        <w:r w:rsidR="00083455">
          <w:rPr>
            <w:webHidden/>
          </w:rPr>
          <w:fldChar w:fldCharType="begin"/>
        </w:r>
        <w:r w:rsidR="00083455">
          <w:rPr>
            <w:webHidden/>
          </w:rPr>
          <w:instrText xml:space="preserve"> PAGEREF _Toc6572485 \h </w:instrText>
        </w:r>
        <w:r w:rsidR="00083455">
          <w:rPr>
            <w:webHidden/>
          </w:rPr>
        </w:r>
        <w:r w:rsidR="00083455">
          <w:rPr>
            <w:webHidden/>
          </w:rPr>
          <w:fldChar w:fldCharType="separate"/>
        </w:r>
        <w:r w:rsidR="00083455">
          <w:rPr>
            <w:webHidden/>
          </w:rPr>
          <w:t>3</w:t>
        </w:r>
        <w:r w:rsidR="00083455">
          <w:rPr>
            <w:webHidden/>
          </w:rPr>
          <w:fldChar w:fldCharType="end"/>
        </w:r>
      </w:hyperlink>
    </w:p>
    <w:p w14:paraId="62F661DB" w14:textId="77777777" w:rsidR="00083455" w:rsidRDefault="00257C32">
      <w:pPr>
        <w:pStyle w:val="Verzeichnis1"/>
        <w:rPr>
          <w:rFonts w:asciiTheme="minorHAnsi" w:eastAsiaTheme="minorEastAsia" w:hAnsiTheme="minorHAnsi" w:cstheme="minorBidi"/>
          <w:b w:val="0"/>
          <w:szCs w:val="22"/>
        </w:rPr>
      </w:pPr>
      <w:hyperlink w:anchor="_Toc6572486" w:history="1">
        <w:r w:rsidR="00083455" w:rsidRPr="00191C54">
          <w:rPr>
            <w:rStyle w:val="Hyperlink"/>
          </w:rPr>
          <w:t>2.</w:t>
        </w:r>
        <w:r w:rsidR="00083455">
          <w:rPr>
            <w:rFonts w:asciiTheme="minorHAnsi" w:eastAsiaTheme="minorEastAsia" w:hAnsiTheme="minorHAnsi" w:cstheme="minorBidi"/>
            <w:b w:val="0"/>
            <w:szCs w:val="22"/>
          </w:rPr>
          <w:tab/>
        </w:r>
        <w:r w:rsidR="00083455" w:rsidRPr="00191C54">
          <w:rPr>
            <w:rStyle w:val="Hyperlink"/>
          </w:rPr>
          <w:t>Anwendungsbereich</w:t>
        </w:r>
        <w:r w:rsidR="00083455">
          <w:rPr>
            <w:webHidden/>
          </w:rPr>
          <w:tab/>
        </w:r>
        <w:r w:rsidR="00083455">
          <w:rPr>
            <w:webHidden/>
          </w:rPr>
          <w:fldChar w:fldCharType="begin"/>
        </w:r>
        <w:r w:rsidR="00083455">
          <w:rPr>
            <w:webHidden/>
          </w:rPr>
          <w:instrText xml:space="preserve"> PAGEREF _Toc6572486 \h </w:instrText>
        </w:r>
        <w:r w:rsidR="00083455">
          <w:rPr>
            <w:webHidden/>
          </w:rPr>
        </w:r>
        <w:r w:rsidR="00083455">
          <w:rPr>
            <w:webHidden/>
          </w:rPr>
          <w:fldChar w:fldCharType="separate"/>
        </w:r>
        <w:r w:rsidR="00083455">
          <w:rPr>
            <w:webHidden/>
          </w:rPr>
          <w:t>3</w:t>
        </w:r>
        <w:r w:rsidR="00083455">
          <w:rPr>
            <w:webHidden/>
          </w:rPr>
          <w:fldChar w:fldCharType="end"/>
        </w:r>
      </w:hyperlink>
    </w:p>
    <w:p w14:paraId="2114FDAE" w14:textId="1514AF90" w:rsidR="00083455" w:rsidRDefault="00090CFC">
      <w:pPr>
        <w:pStyle w:val="Verzeichnis1"/>
        <w:rPr>
          <w:rFonts w:asciiTheme="minorHAnsi" w:eastAsiaTheme="minorEastAsia" w:hAnsiTheme="minorHAnsi" w:cstheme="minorBidi"/>
          <w:b w:val="0"/>
          <w:szCs w:val="22"/>
        </w:rPr>
      </w:pPr>
      <w:r w:rsidRPr="00090CFC">
        <w:rPr>
          <w:b w:val="0"/>
          <w:sz w:val="28"/>
          <w:szCs w:val="28"/>
        </w:rPr>
        <mc:AlternateContent>
          <mc:Choice Requires="wps">
            <w:drawing>
              <wp:anchor distT="228600" distB="228600" distL="228600" distR="228600" simplePos="0" relativeHeight="251660288" behindDoc="0" locked="0" layoutInCell="1" allowOverlap="1" wp14:anchorId="709BDBD7" wp14:editId="64084BE4">
                <wp:simplePos x="0" y="0"/>
                <wp:positionH relativeFrom="margin">
                  <wp:posOffset>1249045</wp:posOffset>
                </wp:positionH>
                <wp:positionV relativeFrom="margin">
                  <wp:posOffset>1865630</wp:posOffset>
                </wp:positionV>
                <wp:extent cx="3476625" cy="2349500"/>
                <wp:effectExtent l="0" t="0" r="86995" b="0"/>
                <wp:wrapNone/>
                <wp:docPr id="123" name="Rechteck 123"/>
                <wp:cNvGraphicFramePr/>
                <a:graphic xmlns:a="http://schemas.openxmlformats.org/drawingml/2006/main">
                  <a:graphicData uri="http://schemas.microsoft.com/office/word/2010/wordprocessingShape">
                    <wps:wsp>
                      <wps:cNvSpPr/>
                      <wps:spPr>
                        <a:xfrm>
                          <a:off x="0" y="0"/>
                          <a:ext cx="3476625" cy="23495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9362CF1" w14:textId="30D867AC" w:rsidR="00090CFC" w:rsidRPr="0085441D" w:rsidRDefault="00090CFC" w:rsidP="00090CFC">
                            <w:pPr>
                              <w:jc w:val="center"/>
                              <w:rPr>
                                <w:sz w:val="36"/>
                              </w:rPr>
                            </w:pPr>
                            <w:r w:rsidRPr="0085441D">
                              <w:rPr>
                                <w:sz w:val="36"/>
                              </w:rPr>
                              <w:t>Nutzungshinweise:</w:t>
                            </w:r>
                          </w:p>
                          <w:p w14:paraId="0E66FF88" w14:textId="08E0212B" w:rsidR="00090CFC" w:rsidRDefault="00090CFC" w:rsidP="00090CFC">
                            <w:pPr>
                              <w:jc w:val="left"/>
                            </w:pPr>
                            <w:r w:rsidRPr="00C6194E">
                              <w:t>Sie können d</w:t>
                            </w:r>
                            <w:r>
                              <w:t>ieses Dokument kostenlos bearbeiten und gewerblich nutzen,</w:t>
                            </w:r>
                            <w:r w:rsidRPr="00C6194E">
                              <w:t xml:space="preserve"> wenn Si</w:t>
                            </w:r>
                            <w:r>
                              <w:t>e Logo und Autoreninformationen in der Kopf- bzw. Fußzeile unverändert lassen</w:t>
                            </w:r>
                            <w:r w:rsidRPr="00C6194E">
                              <w:t xml:space="preserve">. </w:t>
                            </w:r>
                          </w:p>
                          <w:p w14:paraId="2065C00D" w14:textId="746C9CD8" w:rsidR="00090CFC" w:rsidRDefault="00090CFC" w:rsidP="00090CFC">
                            <w:pPr>
                              <w:jc w:val="left"/>
                            </w:pPr>
                            <w:r>
                              <w:t xml:space="preserve">Gegen eine einmalige Lizenzgebühr dürfen Sie auch das Logo und die Autoreninformationen ändern. Zum Kauf einer Lizenz siehe: </w:t>
                            </w:r>
                            <w:hyperlink r:id="rId14" w:history="1">
                              <w:r w:rsidRPr="00090CFC">
                                <w:rPr>
                                  <w:rStyle w:val="Hyperlink"/>
                                  <w:color w:val="8DB3E2" w:themeColor="text2" w:themeTint="66"/>
                                </w:rPr>
                                <w:t>www.thomashelbing.com/dsgvo-sinfonie</w:t>
                              </w:r>
                            </w:hyperlink>
                            <w:r w:rsidRPr="00090CFC">
                              <w:rPr>
                                <w:rStyle w:val="Hyperlink"/>
                                <w:color w:val="8DB3E2" w:themeColor="text2" w:themeTint="66"/>
                              </w:rPr>
                              <w:t xml:space="preserve"> </w:t>
                            </w:r>
                            <w:r w:rsidRPr="00090CFC">
                              <w:rPr>
                                <w:color w:val="8DB3E2" w:themeColor="text2" w:themeTint="66"/>
                              </w:rPr>
                              <w:t xml:space="preserve">  </w:t>
                            </w:r>
                          </w:p>
                          <w:p w14:paraId="7A857CAC" w14:textId="2979BF74" w:rsidR="00090CFC" w:rsidRDefault="00090CFC" w:rsidP="00090CFC">
                            <w:pPr>
                              <w:jc w:val="left"/>
                            </w:pPr>
                            <w:r>
                              <w:t xml:space="preserve">Es gelten die vollständigen Lizenzbestimmungen unter: </w:t>
                            </w:r>
                            <w:hyperlink r:id="rId15" w:history="1">
                              <w:r w:rsidRPr="00090CFC">
                                <w:rPr>
                                  <w:rStyle w:val="Hyperlink"/>
                                  <w:color w:val="8DB3E2" w:themeColor="text2" w:themeTint="66"/>
                                </w:rPr>
                                <w:t>www.thomashelbing.com/dsgvo-sinfonie</w:t>
                              </w:r>
                            </w:hyperlink>
                            <w:r>
                              <w:rPr>
                                <w:rStyle w:val="Hyperlink"/>
                              </w:rPr>
                              <w:t xml:space="preserve"> </w:t>
                            </w:r>
                            <w:r>
                              <w:t xml:space="preserve">  </w:t>
                            </w:r>
                          </w:p>
                          <w:p w14:paraId="6E0CDD66" w14:textId="77777777" w:rsidR="00090CFC" w:rsidRPr="00C6194E" w:rsidRDefault="00090CFC" w:rsidP="00090CFC">
                            <w:pPr>
                              <w:jc w:val="left"/>
                            </w:pPr>
                            <w:r>
                              <w:t xml:space="preserve">Um das Dokument zu bearbeiten (und diese Box zu löschen) müssen Sie in Word den Bearbeitungsschutz aufheben (Menu: „Überprüfen“ &gt; „Schützen“ &gt; „Bearbeitung einschränken“ &gt; Button unten „Schutz aufheben“.  </w:t>
                            </w:r>
                            <w:hyperlink r:id="rId16" w:history="1">
                              <w:r w:rsidRPr="00090CFC">
                                <w:rPr>
                                  <w:rStyle w:val="Hyperlink"/>
                                  <w:color w:val="8DB3E2" w:themeColor="text2" w:themeTint="66"/>
                                </w:rPr>
                                <w:t>Anleitung</w:t>
                              </w:r>
                            </w:hyperlink>
                            <w:r w:rsidRPr="00090CFC">
                              <w:rPr>
                                <w:rStyle w:val="Hyperlink"/>
                                <w:color w:val="8DB3E2" w:themeColor="text2" w:themeTint="66"/>
                              </w:rPr>
                              <w:t xml:space="preserve"> </w:t>
                            </w:r>
                            <w:r>
                              <w:t xml:space="preserve">für andere Wordversionen). Das hierfür nötige Passwort erhalten Sie automatisch mit der Bestätigungsmail, wenn Sie meinen </w:t>
                            </w:r>
                            <w:r w:rsidRPr="0065060F">
                              <w:t>Newsletter bestellen</w:t>
                            </w:r>
                            <w:r>
                              <w:t xml:space="preserve">: </w:t>
                            </w:r>
                            <w:hyperlink r:id="rId17" w:history="1">
                              <w:r w:rsidRPr="00090CFC">
                                <w:rPr>
                                  <w:rStyle w:val="Hyperlink"/>
                                  <w:color w:val="8DB3E2" w:themeColor="text2" w:themeTint="66"/>
                                </w:rPr>
                                <w:t>www.thomashelbing.com/newsletter-bestellen</w:t>
                              </w:r>
                            </w:hyperlink>
                            <w:r>
                              <w:t xml:space="preserve">  </w:t>
                            </w:r>
                          </w:p>
                          <w:p w14:paraId="3D61F6A1" w14:textId="04F4727A" w:rsidR="00090CFC" w:rsidRDefault="00090CFC">
                            <w:pPr>
                              <w:spacing w:after="0"/>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rect w14:anchorId="709BDBD7" id="Rechteck 123" o:spid="_x0000_s1026" style="position:absolute;left:0;text-align:left;margin-left:98.35pt;margin-top:146.9pt;width:273.75pt;height:185pt;z-index:251660288;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" fillcolor="#c0504d [3205]" stroked="f" strokeweight="2pt">
                <v:shadow on="t" color="#4f81bd [3204]" origin="-.5" offset="7.2pt,0"/>
                <v:textbox style="mso-fit-shape-to-text:t" inset=",14.4pt,,14.4pt">
                  <w:txbxContent>
                    <w:p w14:paraId="59362CF1" w14:textId="30D867AC" w:rsidR="00090CFC" w:rsidRPr="0085441D" w:rsidRDefault="00090CFC" w:rsidP="00090CFC">
                      <w:pPr>
                        <w:jc w:val="center"/>
                        <w:rPr>
                          <w:sz w:val="36"/>
                        </w:rPr>
                      </w:pPr>
                      <w:r w:rsidRPr="0085441D">
                        <w:rPr>
                          <w:sz w:val="36"/>
                        </w:rPr>
                        <w:t>Nutzungshinweise:</w:t>
                      </w:r>
                    </w:p>
                    <w:p w14:paraId="0E66FF88" w14:textId="08E0212B" w:rsidR="00090CFC" w:rsidRDefault="00090CFC" w:rsidP="00090CFC">
                      <w:pPr>
                        <w:jc w:val="left"/>
                      </w:pPr>
                      <w:r w:rsidRPr="00C6194E">
                        <w:t>Sie können d</w:t>
                      </w:r>
                      <w:r>
                        <w:t>ieses Dokument kostenlos bearbeiten und gewerblich nutzen,</w:t>
                      </w:r>
                      <w:r w:rsidRPr="00C6194E">
                        <w:t xml:space="preserve"> wenn Si</w:t>
                      </w:r>
                      <w:r>
                        <w:t>e Logo und Autoreninformationen in der Kopf- bzw. Fußzeile unverändert lassen</w:t>
                      </w:r>
                      <w:r w:rsidRPr="00C6194E">
                        <w:t xml:space="preserve">. </w:t>
                      </w:r>
                    </w:p>
                    <w:p w14:paraId="2065C00D" w14:textId="746C9CD8" w:rsidR="00090CFC" w:rsidRDefault="00090CFC" w:rsidP="00090CFC">
                      <w:pPr>
                        <w:jc w:val="left"/>
                      </w:pPr>
                      <w:r>
                        <w:t xml:space="preserve">Gegen eine einmalige Lizenzgebühr dürfen Sie auch das Logo und die Autoreninformationen ändern. Zum Kauf einer Lizenz siehe: </w:t>
                      </w:r>
                      <w:hyperlink r:id="rId18" w:history="1">
                        <w:r w:rsidRPr="00090CFC">
                          <w:rPr>
                            <w:rStyle w:val="Hyperlink"/>
                            <w:color w:val="8DB3E2" w:themeColor="text2" w:themeTint="66"/>
                          </w:rPr>
                          <w:t>www.thomashelbing.com/dsgvo-sinfonie</w:t>
                        </w:r>
                      </w:hyperlink>
                      <w:r w:rsidRPr="00090CFC">
                        <w:rPr>
                          <w:rStyle w:val="Hyperlink"/>
                          <w:color w:val="8DB3E2" w:themeColor="text2" w:themeTint="66"/>
                        </w:rPr>
                        <w:t xml:space="preserve"> </w:t>
                      </w:r>
                      <w:r w:rsidRPr="00090CFC">
                        <w:rPr>
                          <w:color w:val="8DB3E2" w:themeColor="text2" w:themeTint="66"/>
                        </w:rPr>
                        <w:t xml:space="preserve">  </w:t>
                      </w:r>
                    </w:p>
                    <w:p w14:paraId="7A857CAC" w14:textId="2979BF74" w:rsidR="00090CFC" w:rsidRDefault="00090CFC" w:rsidP="00090CFC">
                      <w:pPr>
                        <w:jc w:val="left"/>
                      </w:pPr>
                      <w:r>
                        <w:t xml:space="preserve">Es gelten die vollständigen Lizenzbestimmungen unter: </w:t>
                      </w:r>
                      <w:hyperlink r:id="rId19" w:history="1">
                        <w:r w:rsidRPr="00090CFC">
                          <w:rPr>
                            <w:rStyle w:val="Hyperlink"/>
                            <w:color w:val="8DB3E2" w:themeColor="text2" w:themeTint="66"/>
                          </w:rPr>
                          <w:t>www.thomashelbing.com/dsgvo-sinfonie</w:t>
                        </w:r>
                      </w:hyperlink>
                      <w:r>
                        <w:rPr>
                          <w:rStyle w:val="Hyperlink"/>
                        </w:rPr>
                        <w:t xml:space="preserve"> </w:t>
                      </w:r>
                      <w:r>
                        <w:t xml:space="preserve">  </w:t>
                      </w:r>
                    </w:p>
                    <w:p w14:paraId="6E0CDD66" w14:textId="77777777" w:rsidR="00090CFC" w:rsidRPr="00C6194E" w:rsidRDefault="00090CFC" w:rsidP="00090CFC">
                      <w:pPr>
                        <w:jc w:val="left"/>
                      </w:pPr>
                      <w:r>
                        <w:t xml:space="preserve">Um das Dokument zu bearbeiten (und diese Box zu löschen) müssen Sie in Word den Bearbeitungsschutz aufheben (Menu: „Überprüfen“ &gt; „Schützen“ &gt; „Bearbeitung einschränken“ &gt; Button unten „Schutz aufheben“.  </w:t>
                      </w:r>
                      <w:hyperlink r:id="rId20" w:history="1">
                        <w:r w:rsidRPr="00090CFC">
                          <w:rPr>
                            <w:rStyle w:val="Hyperlink"/>
                            <w:color w:val="8DB3E2" w:themeColor="text2" w:themeTint="66"/>
                          </w:rPr>
                          <w:t>Anleitung</w:t>
                        </w:r>
                      </w:hyperlink>
                      <w:r w:rsidRPr="00090CFC">
                        <w:rPr>
                          <w:rStyle w:val="Hyperlink"/>
                          <w:color w:val="8DB3E2" w:themeColor="text2" w:themeTint="66"/>
                        </w:rPr>
                        <w:t xml:space="preserve"> </w:t>
                      </w:r>
                      <w:r>
                        <w:t xml:space="preserve">für andere Wordversionen). Das hierfür nötige Passwort erhalten Sie automatisch mit der Bestätigungsmail, wenn Sie meinen </w:t>
                      </w:r>
                      <w:r w:rsidRPr="0065060F">
                        <w:t>Newsletter bestellen</w:t>
                      </w:r>
                      <w:r>
                        <w:t xml:space="preserve">: </w:t>
                      </w:r>
                      <w:hyperlink r:id="rId21" w:history="1">
                        <w:r w:rsidRPr="00090CFC">
                          <w:rPr>
                            <w:rStyle w:val="Hyperlink"/>
                            <w:color w:val="8DB3E2" w:themeColor="text2" w:themeTint="66"/>
                          </w:rPr>
                          <w:t>www.thomashelbing.com/newsletter-bestellen</w:t>
                        </w:r>
                      </w:hyperlink>
                      <w:r>
                        <w:t xml:space="preserve">  </w:t>
                      </w:r>
                    </w:p>
                    <w:p w14:paraId="3D61F6A1" w14:textId="04F4727A" w:rsidR="00090CFC" w:rsidRDefault="00090CFC">
                      <w:pPr>
                        <w:spacing w:after="0"/>
                        <w:rPr>
                          <w:color w:val="FFFFFF" w:themeColor="background1"/>
                          <w:sz w:val="26"/>
                          <w:szCs w:val="26"/>
                        </w:rPr>
                      </w:pPr>
                    </w:p>
                  </w:txbxContent>
                </v:textbox>
                <w10:wrap anchorx="margin" anchory="margin"/>
              </v:rect>
            </w:pict>
          </mc:Fallback>
        </mc:AlternateContent>
      </w:r>
      <w:hyperlink w:anchor="_Toc6572487" w:history="1">
        <w:r w:rsidR="00083455" w:rsidRPr="00191C54">
          <w:rPr>
            <w:rStyle w:val="Hyperlink"/>
          </w:rPr>
          <w:t>3.</w:t>
        </w:r>
        <w:r w:rsidR="00083455">
          <w:rPr>
            <w:rFonts w:asciiTheme="minorHAnsi" w:eastAsiaTheme="minorEastAsia" w:hAnsiTheme="minorHAnsi" w:cstheme="minorBidi"/>
            <w:b w:val="0"/>
            <w:szCs w:val="22"/>
          </w:rPr>
          <w:tab/>
        </w:r>
        <w:r w:rsidR="00083455" w:rsidRPr="00191C54">
          <w:rPr>
            <w:rStyle w:val="Hyperlink"/>
          </w:rPr>
          <w:t>Rollen und Verantwortlichkeiten</w:t>
        </w:r>
        <w:r w:rsidR="00083455">
          <w:rPr>
            <w:webHidden/>
          </w:rPr>
          <w:tab/>
        </w:r>
        <w:r w:rsidR="00083455">
          <w:rPr>
            <w:webHidden/>
          </w:rPr>
          <w:fldChar w:fldCharType="begin"/>
        </w:r>
        <w:r w:rsidR="00083455">
          <w:rPr>
            <w:webHidden/>
          </w:rPr>
          <w:instrText xml:space="preserve"> PAGEREF _Toc6572487 \h </w:instrText>
        </w:r>
        <w:r w:rsidR="00083455">
          <w:rPr>
            <w:webHidden/>
          </w:rPr>
        </w:r>
        <w:r w:rsidR="00083455">
          <w:rPr>
            <w:webHidden/>
          </w:rPr>
          <w:fldChar w:fldCharType="separate"/>
        </w:r>
        <w:r w:rsidR="00083455">
          <w:rPr>
            <w:webHidden/>
          </w:rPr>
          <w:t>4</w:t>
        </w:r>
        <w:r w:rsidR="00083455">
          <w:rPr>
            <w:webHidden/>
          </w:rPr>
          <w:fldChar w:fldCharType="end"/>
        </w:r>
      </w:hyperlink>
    </w:p>
    <w:p w14:paraId="3D54BE00" w14:textId="13AAA8A6" w:rsidR="00083455" w:rsidRDefault="00257C32">
      <w:pPr>
        <w:pStyle w:val="Verzeichnis2"/>
        <w:rPr>
          <w:rFonts w:asciiTheme="minorHAnsi" w:eastAsiaTheme="minorEastAsia" w:hAnsiTheme="minorHAnsi" w:cstheme="minorBidi"/>
          <w:szCs w:val="22"/>
        </w:rPr>
      </w:pPr>
      <w:hyperlink w:anchor="_Toc6572488" w:history="1">
        <w:r w:rsidR="00083455" w:rsidRPr="00191C54">
          <w:rPr>
            <w:rStyle w:val="Hyperlink"/>
          </w:rPr>
          <w:t>3.1</w:t>
        </w:r>
        <w:r w:rsidR="00083455">
          <w:rPr>
            <w:rFonts w:asciiTheme="minorHAnsi" w:eastAsiaTheme="minorEastAsia" w:hAnsiTheme="minorHAnsi" w:cstheme="minorBidi"/>
            <w:szCs w:val="22"/>
          </w:rPr>
          <w:tab/>
        </w:r>
        <w:r w:rsidR="00083455" w:rsidRPr="00191C54">
          <w:rPr>
            <w:rStyle w:val="Hyperlink"/>
          </w:rPr>
          <w:t>Jeder Mitarbeiter</w:t>
        </w:r>
        <w:r w:rsidR="00083455">
          <w:rPr>
            <w:webHidden/>
          </w:rPr>
          <w:tab/>
        </w:r>
        <w:r w:rsidR="00083455">
          <w:rPr>
            <w:webHidden/>
          </w:rPr>
          <w:fldChar w:fldCharType="begin"/>
        </w:r>
        <w:r w:rsidR="00083455">
          <w:rPr>
            <w:webHidden/>
          </w:rPr>
          <w:instrText xml:space="preserve"> PAGEREF _Toc6572488 \h </w:instrText>
        </w:r>
        <w:r w:rsidR="00083455">
          <w:rPr>
            <w:webHidden/>
          </w:rPr>
        </w:r>
        <w:r w:rsidR="00083455">
          <w:rPr>
            <w:webHidden/>
          </w:rPr>
          <w:fldChar w:fldCharType="separate"/>
        </w:r>
        <w:r w:rsidR="00083455">
          <w:rPr>
            <w:webHidden/>
          </w:rPr>
          <w:t>4</w:t>
        </w:r>
        <w:r w:rsidR="00083455">
          <w:rPr>
            <w:webHidden/>
          </w:rPr>
          <w:fldChar w:fldCharType="end"/>
        </w:r>
      </w:hyperlink>
    </w:p>
    <w:p w14:paraId="7709CBE8" w14:textId="3EC677CB" w:rsidR="00083455" w:rsidRDefault="00257C32">
      <w:pPr>
        <w:pStyle w:val="Verzeichnis2"/>
        <w:rPr>
          <w:rFonts w:asciiTheme="minorHAnsi" w:eastAsiaTheme="minorEastAsia" w:hAnsiTheme="minorHAnsi" w:cstheme="minorBidi"/>
          <w:szCs w:val="22"/>
        </w:rPr>
      </w:pPr>
      <w:hyperlink w:anchor="_Toc6572489" w:history="1">
        <w:r w:rsidR="00083455" w:rsidRPr="00191C54">
          <w:rPr>
            <w:rStyle w:val="Hyperlink"/>
          </w:rPr>
          <w:t>3.2</w:t>
        </w:r>
        <w:r w:rsidR="00083455">
          <w:rPr>
            <w:rFonts w:asciiTheme="minorHAnsi" w:eastAsiaTheme="minorEastAsia" w:hAnsiTheme="minorHAnsi" w:cstheme="minorBidi"/>
            <w:szCs w:val="22"/>
          </w:rPr>
          <w:tab/>
        </w:r>
        <w:r w:rsidR="00083455" w:rsidRPr="00191C54">
          <w:rPr>
            <w:rStyle w:val="Hyperlink"/>
          </w:rPr>
          <w:t>Verarbeitungs-Verantwortlicher</w:t>
        </w:r>
        <w:r w:rsidR="00083455">
          <w:rPr>
            <w:webHidden/>
          </w:rPr>
          <w:tab/>
        </w:r>
        <w:r w:rsidR="00083455">
          <w:rPr>
            <w:webHidden/>
          </w:rPr>
          <w:fldChar w:fldCharType="begin"/>
        </w:r>
        <w:r w:rsidR="00083455">
          <w:rPr>
            <w:webHidden/>
          </w:rPr>
          <w:instrText xml:space="preserve"> PAGEREF _Toc6572489 \h </w:instrText>
        </w:r>
        <w:r w:rsidR="00083455">
          <w:rPr>
            <w:webHidden/>
          </w:rPr>
        </w:r>
        <w:r w:rsidR="00083455">
          <w:rPr>
            <w:webHidden/>
          </w:rPr>
          <w:fldChar w:fldCharType="separate"/>
        </w:r>
        <w:r w:rsidR="00083455">
          <w:rPr>
            <w:webHidden/>
          </w:rPr>
          <w:t>4</w:t>
        </w:r>
        <w:r w:rsidR="00083455">
          <w:rPr>
            <w:webHidden/>
          </w:rPr>
          <w:fldChar w:fldCharType="end"/>
        </w:r>
      </w:hyperlink>
    </w:p>
    <w:p w14:paraId="4DE06F2D" w14:textId="6C6951AF" w:rsidR="00083455" w:rsidRDefault="00257C32">
      <w:pPr>
        <w:pStyle w:val="Verzeichnis2"/>
        <w:rPr>
          <w:rFonts w:asciiTheme="minorHAnsi" w:eastAsiaTheme="minorEastAsia" w:hAnsiTheme="minorHAnsi" w:cstheme="minorBidi"/>
          <w:szCs w:val="22"/>
        </w:rPr>
      </w:pPr>
      <w:hyperlink w:anchor="_Toc6572490" w:history="1">
        <w:r w:rsidR="00083455" w:rsidRPr="00191C54">
          <w:rPr>
            <w:rStyle w:val="Hyperlink"/>
          </w:rPr>
          <w:t>3.3</w:t>
        </w:r>
        <w:r w:rsidR="00083455">
          <w:rPr>
            <w:rFonts w:asciiTheme="minorHAnsi" w:eastAsiaTheme="minorEastAsia" w:hAnsiTheme="minorHAnsi" w:cstheme="minorBidi"/>
            <w:szCs w:val="22"/>
          </w:rPr>
          <w:tab/>
        </w:r>
        <w:r w:rsidR="00083455" w:rsidRPr="00191C54">
          <w:rPr>
            <w:rStyle w:val="Hyperlink"/>
          </w:rPr>
          <w:t>Datenschutz-Manager</w:t>
        </w:r>
        <w:r w:rsidR="00083455">
          <w:rPr>
            <w:webHidden/>
          </w:rPr>
          <w:tab/>
        </w:r>
        <w:r w:rsidR="00083455">
          <w:rPr>
            <w:webHidden/>
          </w:rPr>
          <w:fldChar w:fldCharType="begin"/>
        </w:r>
        <w:r w:rsidR="00083455">
          <w:rPr>
            <w:webHidden/>
          </w:rPr>
          <w:instrText xml:space="preserve"> PAGEREF _Toc6572490 \h </w:instrText>
        </w:r>
        <w:r w:rsidR="00083455">
          <w:rPr>
            <w:webHidden/>
          </w:rPr>
        </w:r>
        <w:r w:rsidR="00083455">
          <w:rPr>
            <w:webHidden/>
          </w:rPr>
          <w:fldChar w:fldCharType="separate"/>
        </w:r>
        <w:r w:rsidR="00083455">
          <w:rPr>
            <w:webHidden/>
          </w:rPr>
          <w:t>4</w:t>
        </w:r>
        <w:r w:rsidR="00083455">
          <w:rPr>
            <w:webHidden/>
          </w:rPr>
          <w:fldChar w:fldCharType="end"/>
        </w:r>
      </w:hyperlink>
    </w:p>
    <w:p w14:paraId="361600C4" w14:textId="7CCB4766" w:rsidR="00083455" w:rsidRDefault="00257C32">
      <w:pPr>
        <w:pStyle w:val="Verzeichnis2"/>
        <w:rPr>
          <w:rFonts w:asciiTheme="minorHAnsi" w:eastAsiaTheme="minorEastAsia" w:hAnsiTheme="minorHAnsi" w:cstheme="minorBidi"/>
          <w:szCs w:val="22"/>
        </w:rPr>
      </w:pPr>
      <w:hyperlink w:anchor="_Toc6572491" w:history="1">
        <w:r w:rsidR="00083455" w:rsidRPr="00191C54">
          <w:rPr>
            <w:rStyle w:val="Hyperlink"/>
          </w:rPr>
          <w:t>3.4</w:t>
        </w:r>
        <w:r w:rsidR="00083455">
          <w:rPr>
            <w:rFonts w:asciiTheme="minorHAnsi" w:eastAsiaTheme="minorEastAsia" w:hAnsiTheme="minorHAnsi" w:cstheme="minorBidi"/>
            <w:szCs w:val="22"/>
          </w:rPr>
          <w:tab/>
        </w:r>
        <w:r w:rsidR="00083455" w:rsidRPr="00191C54">
          <w:rPr>
            <w:rStyle w:val="Hyperlink"/>
          </w:rPr>
          <w:t>Datensicherheits-Manager</w:t>
        </w:r>
        <w:r w:rsidR="00083455">
          <w:rPr>
            <w:webHidden/>
          </w:rPr>
          <w:tab/>
        </w:r>
        <w:r w:rsidR="00083455">
          <w:rPr>
            <w:webHidden/>
          </w:rPr>
          <w:fldChar w:fldCharType="begin"/>
        </w:r>
        <w:r w:rsidR="00083455">
          <w:rPr>
            <w:webHidden/>
          </w:rPr>
          <w:instrText xml:space="preserve"> PAGEREF _Toc6572491 \h </w:instrText>
        </w:r>
        <w:r w:rsidR="00083455">
          <w:rPr>
            <w:webHidden/>
          </w:rPr>
        </w:r>
        <w:r w:rsidR="00083455">
          <w:rPr>
            <w:webHidden/>
          </w:rPr>
          <w:fldChar w:fldCharType="separate"/>
        </w:r>
        <w:r w:rsidR="00083455">
          <w:rPr>
            <w:webHidden/>
          </w:rPr>
          <w:t>5</w:t>
        </w:r>
        <w:r w:rsidR="00083455">
          <w:rPr>
            <w:webHidden/>
          </w:rPr>
          <w:fldChar w:fldCharType="end"/>
        </w:r>
      </w:hyperlink>
    </w:p>
    <w:p w14:paraId="05283CDE" w14:textId="4091DC5A" w:rsidR="00083455" w:rsidRDefault="00257C32">
      <w:pPr>
        <w:pStyle w:val="Verzeichnis2"/>
        <w:rPr>
          <w:rFonts w:asciiTheme="minorHAnsi" w:eastAsiaTheme="minorEastAsia" w:hAnsiTheme="minorHAnsi" w:cstheme="minorBidi"/>
          <w:szCs w:val="22"/>
        </w:rPr>
      </w:pPr>
      <w:hyperlink w:anchor="_Toc6572492" w:history="1">
        <w:r w:rsidR="00083455" w:rsidRPr="00191C54">
          <w:rPr>
            <w:rStyle w:val="Hyperlink"/>
          </w:rPr>
          <w:t>3.5</w:t>
        </w:r>
        <w:r w:rsidR="00083455">
          <w:rPr>
            <w:rFonts w:asciiTheme="minorHAnsi" w:eastAsiaTheme="minorEastAsia" w:hAnsiTheme="minorHAnsi" w:cstheme="minorBidi"/>
            <w:szCs w:val="22"/>
          </w:rPr>
          <w:tab/>
        </w:r>
        <w:r w:rsidR="00083455" w:rsidRPr="00191C54">
          <w:rPr>
            <w:rStyle w:val="Hyperlink"/>
          </w:rPr>
          <w:t xml:space="preserve">Datenschutzbeauftragter </w:t>
        </w:r>
        <w:r w:rsidR="00083455">
          <w:rPr>
            <w:webHidden/>
          </w:rPr>
          <w:tab/>
        </w:r>
        <w:r w:rsidR="00083455">
          <w:rPr>
            <w:webHidden/>
          </w:rPr>
          <w:fldChar w:fldCharType="begin"/>
        </w:r>
        <w:r w:rsidR="00083455">
          <w:rPr>
            <w:webHidden/>
          </w:rPr>
          <w:instrText xml:space="preserve"> PAGEREF _Toc6572492 \h </w:instrText>
        </w:r>
        <w:r w:rsidR="00083455">
          <w:rPr>
            <w:webHidden/>
          </w:rPr>
        </w:r>
        <w:r w:rsidR="00083455">
          <w:rPr>
            <w:webHidden/>
          </w:rPr>
          <w:fldChar w:fldCharType="separate"/>
        </w:r>
        <w:r w:rsidR="00083455">
          <w:rPr>
            <w:webHidden/>
          </w:rPr>
          <w:t>5</w:t>
        </w:r>
        <w:r w:rsidR="00083455">
          <w:rPr>
            <w:webHidden/>
          </w:rPr>
          <w:fldChar w:fldCharType="end"/>
        </w:r>
      </w:hyperlink>
    </w:p>
    <w:p w14:paraId="73B3C612" w14:textId="0CE7CF6F" w:rsidR="00083455" w:rsidRDefault="00257C32">
      <w:pPr>
        <w:pStyle w:val="Verzeichnis1"/>
        <w:rPr>
          <w:rFonts w:asciiTheme="minorHAnsi" w:eastAsiaTheme="minorEastAsia" w:hAnsiTheme="minorHAnsi" w:cstheme="minorBidi"/>
          <w:b w:val="0"/>
          <w:szCs w:val="22"/>
        </w:rPr>
      </w:pPr>
      <w:hyperlink w:anchor="_Toc6572493" w:history="1">
        <w:r w:rsidR="00083455" w:rsidRPr="00191C54">
          <w:rPr>
            <w:rStyle w:val="Hyperlink"/>
          </w:rPr>
          <w:t>4.</w:t>
        </w:r>
        <w:r w:rsidR="00083455">
          <w:rPr>
            <w:rFonts w:asciiTheme="minorHAnsi" w:eastAsiaTheme="minorEastAsia" w:hAnsiTheme="minorHAnsi" w:cstheme="minorBidi"/>
            <w:b w:val="0"/>
            <w:szCs w:val="22"/>
          </w:rPr>
          <w:tab/>
        </w:r>
        <w:r w:rsidR="00083455" w:rsidRPr="00191C54">
          <w:rPr>
            <w:rStyle w:val="Hyperlink"/>
          </w:rPr>
          <w:t>Einbindung und Unterstützung des Datenschutzbeauftragten</w:t>
        </w:r>
        <w:r w:rsidR="00083455">
          <w:rPr>
            <w:webHidden/>
          </w:rPr>
          <w:tab/>
        </w:r>
        <w:r w:rsidR="00083455">
          <w:rPr>
            <w:webHidden/>
          </w:rPr>
          <w:fldChar w:fldCharType="begin"/>
        </w:r>
        <w:r w:rsidR="00083455">
          <w:rPr>
            <w:webHidden/>
          </w:rPr>
          <w:instrText xml:space="preserve"> PAGEREF _Toc6572493 \h </w:instrText>
        </w:r>
        <w:r w:rsidR="00083455">
          <w:rPr>
            <w:webHidden/>
          </w:rPr>
        </w:r>
        <w:r w:rsidR="00083455">
          <w:rPr>
            <w:webHidden/>
          </w:rPr>
          <w:fldChar w:fldCharType="separate"/>
        </w:r>
        <w:r w:rsidR="00083455">
          <w:rPr>
            <w:webHidden/>
          </w:rPr>
          <w:t>5</w:t>
        </w:r>
        <w:r w:rsidR="00083455">
          <w:rPr>
            <w:webHidden/>
          </w:rPr>
          <w:fldChar w:fldCharType="end"/>
        </w:r>
      </w:hyperlink>
    </w:p>
    <w:p w14:paraId="52C28DEF" w14:textId="2A5AD8E6" w:rsidR="00083455" w:rsidRDefault="00257C32">
      <w:pPr>
        <w:pStyle w:val="Verzeichnis1"/>
        <w:rPr>
          <w:rFonts w:asciiTheme="minorHAnsi" w:eastAsiaTheme="minorEastAsia" w:hAnsiTheme="minorHAnsi" w:cstheme="minorBidi"/>
          <w:b w:val="0"/>
          <w:szCs w:val="22"/>
        </w:rPr>
      </w:pPr>
      <w:hyperlink w:anchor="_Toc6572494" w:history="1">
        <w:r w:rsidR="00083455" w:rsidRPr="00191C54">
          <w:rPr>
            <w:rStyle w:val="Hyperlink"/>
          </w:rPr>
          <w:t>5.</w:t>
        </w:r>
        <w:r w:rsidR="00083455">
          <w:rPr>
            <w:rFonts w:asciiTheme="minorHAnsi" w:eastAsiaTheme="minorEastAsia" w:hAnsiTheme="minorHAnsi" w:cstheme="minorBidi"/>
            <w:b w:val="0"/>
            <w:szCs w:val="22"/>
          </w:rPr>
          <w:tab/>
        </w:r>
        <w:r w:rsidR="00083455" w:rsidRPr="00191C54">
          <w:rPr>
            <w:rStyle w:val="Hyperlink"/>
          </w:rPr>
          <w:t>Rechtskonforme Datenverarbeitung</w:t>
        </w:r>
        <w:r w:rsidR="00083455">
          <w:rPr>
            <w:webHidden/>
          </w:rPr>
          <w:tab/>
        </w:r>
        <w:r w:rsidR="00083455">
          <w:rPr>
            <w:webHidden/>
          </w:rPr>
          <w:fldChar w:fldCharType="begin"/>
        </w:r>
        <w:r w:rsidR="00083455">
          <w:rPr>
            <w:webHidden/>
          </w:rPr>
          <w:instrText xml:space="preserve"> PAGEREF _Toc6572494 \h </w:instrText>
        </w:r>
        <w:r w:rsidR="00083455">
          <w:rPr>
            <w:webHidden/>
          </w:rPr>
        </w:r>
        <w:r w:rsidR="00083455">
          <w:rPr>
            <w:webHidden/>
          </w:rPr>
          <w:fldChar w:fldCharType="separate"/>
        </w:r>
        <w:r w:rsidR="00083455">
          <w:rPr>
            <w:webHidden/>
          </w:rPr>
          <w:t>5</w:t>
        </w:r>
        <w:r w:rsidR="00083455">
          <w:rPr>
            <w:webHidden/>
          </w:rPr>
          <w:fldChar w:fldCharType="end"/>
        </w:r>
      </w:hyperlink>
    </w:p>
    <w:p w14:paraId="0CCBEB29" w14:textId="77777777" w:rsidR="00083455" w:rsidRDefault="00257C32">
      <w:pPr>
        <w:pStyle w:val="Verzeichnis2"/>
        <w:rPr>
          <w:rFonts w:asciiTheme="minorHAnsi" w:eastAsiaTheme="minorEastAsia" w:hAnsiTheme="minorHAnsi" w:cstheme="minorBidi"/>
          <w:szCs w:val="22"/>
        </w:rPr>
      </w:pPr>
      <w:hyperlink w:anchor="_Toc6572495" w:history="1">
        <w:r w:rsidR="00083455" w:rsidRPr="00191C54">
          <w:rPr>
            <w:rStyle w:val="Hyperlink"/>
          </w:rPr>
          <w:t>5.1</w:t>
        </w:r>
        <w:r w:rsidR="00083455">
          <w:rPr>
            <w:rFonts w:asciiTheme="minorHAnsi" w:eastAsiaTheme="minorEastAsia" w:hAnsiTheme="minorHAnsi" w:cstheme="minorBidi"/>
            <w:szCs w:val="22"/>
          </w:rPr>
          <w:tab/>
        </w:r>
        <w:r w:rsidR="00083455" w:rsidRPr="00191C54">
          <w:rPr>
            <w:rStyle w:val="Hyperlink"/>
          </w:rPr>
          <w:t>Datenschutzgrundsätze</w:t>
        </w:r>
        <w:r w:rsidR="00083455">
          <w:rPr>
            <w:webHidden/>
          </w:rPr>
          <w:tab/>
        </w:r>
        <w:r w:rsidR="00083455">
          <w:rPr>
            <w:webHidden/>
          </w:rPr>
          <w:fldChar w:fldCharType="begin"/>
        </w:r>
        <w:r w:rsidR="00083455">
          <w:rPr>
            <w:webHidden/>
          </w:rPr>
          <w:instrText xml:space="preserve"> PAGEREF _Toc6572495 \h </w:instrText>
        </w:r>
        <w:r w:rsidR="00083455">
          <w:rPr>
            <w:webHidden/>
          </w:rPr>
        </w:r>
        <w:r w:rsidR="00083455">
          <w:rPr>
            <w:webHidden/>
          </w:rPr>
          <w:fldChar w:fldCharType="separate"/>
        </w:r>
        <w:r w:rsidR="00083455">
          <w:rPr>
            <w:webHidden/>
          </w:rPr>
          <w:t>5</w:t>
        </w:r>
        <w:r w:rsidR="00083455">
          <w:rPr>
            <w:webHidden/>
          </w:rPr>
          <w:fldChar w:fldCharType="end"/>
        </w:r>
      </w:hyperlink>
    </w:p>
    <w:p w14:paraId="06093580" w14:textId="77777777" w:rsidR="00083455" w:rsidRDefault="00257C32">
      <w:pPr>
        <w:pStyle w:val="Verzeichnis2"/>
        <w:rPr>
          <w:rFonts w:asciiTheme="minorHAnsi" w:eastAsiaTheme="minorEastAsia" w:hAnsiTheme="minorHAnsi" w:cstheme="minorBidi"/>
          <w:szCs w:val="22"/>
        </w:rPr>
      </w:pPr>
      <w:hyperlink w:anchor="_Toc6572496" w:history="1">
        <w:r w:rsidR="00083455" w:rsidRPr="00191C54">
          <w:rPr>
            <w:rStyle w:val="Hyperlink"/>
          </w:rPr>
          <w:t>5.2</w:t>
        </w:r>
        <w:r w:rsidR="00083455">
          <w:rPr>
            <w:rFonts w:asciiTheme="minorHAnsi" w:eastAsiaTheme="minorEastAsia" w:hAnsiTheme="minorHAnsi" w:cstheme="minorBidi"/>
            <w:szCs w:val="22"/>
          </w:rPr>
          <w:tab/>
        </w:r>
        <w:r w:rsidR="00083455" w:rsidRPr="00191C54">
          <w:rPr>
            <w:rStyle w:val="Hyperlink"/>
          </w:rPr>
          <w:t>Verarbeitung von Daten über Straftaten</w:t>
        </w:r>
        <w:r w:rsidR="00083455">
          <w:rPr>
            <w:webHidden/>
          </w:rPr>
          <w:tab/>
        </w:r>
        <w:r w:rsidR="00083455">
          <w:rPr>
            <w:webHidden/>
          </w:rPr>
          <w:fldChar w:fldCharType="begin"/>
        </w:r>
        <w:r w:rsidR="00083455">
          <w:rPr>
            <w:webHidden/>
          </w:rPr>
          <w:instrText xml:space="preserve"> PAGEREF _Toc6572496 \h </w:instrText>
        </w:r>
        <w:r w:rsidR="00083455">
          <w:rPr>
            <w:webHidden/>
          </w:rPr>
        </w:r>
        <w:r w:rsidR="00083455">
          <w:rPr>
            <w:webHidden/>
          </w:rPr>
          <w:fldChar w:fldCharType="separate"/>
        </w:r>
        <w:r w:rsidR="00083455">
          <w:rPr>
            <w:webHidden/>
          </w:rPr>
          <w:t>7</w:t>
        </w:r>
        <w:r w:rsidR="00083455">
          <w:rPr>
            <w:webHidden/>
          </w:rPr>
          <w:fldChar w:fldCharType="end"/>
        </w:r>
      </w:hyperlink>
    </w:p>
    <w:p w14:paraId="2A562C6B" w14:textId="77777777" w:rsidR="00083455" w:rsidRDefault="00257C32">
      <w:pPr>
        <w:pStyle w:val="Verzeichnis2"/>
        <w:rPr>
          <w:rFonts w:asciiTheme="minorHAnsi" w:eastAsiaTheme="minorEastAsia" w:hAnsiTheme="minorHAnsi" w:cstheme="minorBidi"/>
          <w:szCs w:val="22"/>
        </w:rPr>
      </w:pPr>
      <w:hyperlink w:anchor="_Toc6572497" w:history="1">
        <w:r w:rsidR="00083455" w:rsidRPr="00191C54">
          <w:rPr>
            <w:rStyle w:val="Hyperlink"/>
          </w:rPr>
          <w:t>5.3</w:t>
        </w:r>
        <w:r w:rsidR="00083455">
          <w:rPr>
            <w:rFonts w:asciiTheme="minorHAnsi" w:eastAsiaTheme="minorEastAsia" w:hAnsiTheme="minorHAnsi" w:cstheme="minorBidi"/>
            <w:szCs w:val="22"/>
          </w:rPr>
          <w:tab/>
        </w:r>
        <w:r w:rsidR="00083455" w:rsidRPr="00191C54">
          <w:rPr>
            <w:rStyle w:val="Hyperlink"/>
          </w:rPr>
          <w:t>Automatisierte Einzelentscheidung</w:t>
        </w:r>
        <w:r w:rsidR="00083455">
          <w:rPr>
            <w:webHidden/>
          </w:rPr>
          <w:tab/>
        </w:r>
        <w:r w:rsidR="00083455">
          <w:rPr>
            <w:webHidden/>
          </w:rPr>
          <w:fldChar w:fldCharType="begin"/>
        </w:r>
        <w:r w:rsidR="00083455">
          <w:rPr>
            <w:webHidden/>
          </w:rPr>
          <w:instrText xml:space="preserve"> PAGEREF _Toc6572497 \h </w:instrText>
        </w:r>
        <w:r w:rsidR="00083455">
          <w:rPr>
            <w:webHidden/>
          </w:rPr>
        </w:r>
        <w:r w:rsidR="00083455">
          <w:rPr>
            <w:webHidden/>
          </w:rPr>
          <w:fldChar w:fldCharType="separate"/>
        </w:r>
        <w:r w:rsidR="00083455">
          <w:rPr>
            <w:webHidden/>
          </w:rPr>
          <w:t>7</w:t>
        </w:r>
        <w:r w:rsidR="00083455">
          <w:rPr>
            <w:webHidden/>
          </w:rPr>
          <w:fldChar w:fldCharType="end"/>
        </w:r>
      </w:hyperlink>
    </w:p>
    <w:p w14:paraId="46F2D232" w14:textId="77777777" w:rsidR="00083455" w:rsidRDefault="00257C32">
      <w:pPr>
        <w:pStyle w:val="Verzeichnis2"/>
        <w:rPr>
          <w:rFonts w:asciiTheme="minorHAnsi" w:eastAsiaTheme="minorEastAsia" w:hAnsiTheme="minorHAnsi" w:cstheme="minorBidi"/>
          <w:szCs w:val="22"/>
        </w:rPr>
      </w:pPr>
      <w:hyperlink w:anchor="_Toc6572498" w:history="1">
        <w:r w:rsidR="00083455" w:rsidRPr="00191C54">
          <w:rPr>
            <w:rStyle w:val="Hyperlink"/>
          </w:rPr>
          <w:t>5.4</w:t>
        </w:r>
        <w:r w:rsidR="00083455">
          <w:rPr>
            <w:rFonts w:asciiTheme="minorHAnsi" w:eastAsiaTheme="minorEastAsia" w:hAnsiTheme="minorHAnsi" w:cstheme="minorBidi"/>
            <w:szCs w:val="22"/>
          </w:rPr>
          <w:tab/>
        </w:r>
        <w:r w:rsidR="00083455" w:rsidRPr="00191C54">
          <w:rPr>
            <w:rStyle w:val="Hyperlink"/>
          </w:rPr>
          <w:t>Verwendung von Wahrscheinlichkeitswerten zu Personen</w:t>
        </w:r>
        <w:r w:rsidR="00083455">
          <w:rPr>
            <w:webHidden/>
          </w:rPr>
          <w:tab/>
        </w:r>
        <w:r w:rsidR="00083455">
          <w:rPr>
            <w:webHidden/>
          </w:rPr>
          <w:fldChar w:fldCharType="begin"/>
        </w:r>
        <w:r w:rsidR="00083455">
          <w:rPr>
            <w:webHidden/>
          </w:rPr>
          <w:instrText xml:space="preserve"> PAGEREF _Toc6572498 \h </w:instrText>
        </w:r>
        <w:r w:rsidR="00083455">
          <w:rPr>
            <w:webHidden/>
          </w:rPr>
        </w:r>
        <w:r w:rsidR="00083455">
          <w:rPr>
            <w:webHidden/>
          </w:rPr>
          <w:fldChar w:fldCharType="separate"/>
        </w:r>
        <w:r w:rsidR="00083455">
          <w:rPr>
            <w:webHidden/>
          </w:rPr>
          <w:t>7</w:t>
        </w:r>
        <w:r w:rsidR="00083455">
          <w:rPr>
            <w:webHidden/>
          </w:rPr>
          <w:fldChar w:fldCharType="end"/>
        </w:r>
      </w:hyperlink>
    </w:p>
    <w:p w14:paraId="6C76B362" w14:textId="77777777" w:rsidR="00083455" w:rsidRDefault="00257C32">
      <w:pPr>
        <w:pStyle w:val="Verzeichnis2"/>
        <w:rPr>
          <w:rFonts w:asciiTheme="minorHAnsi" w:eastAsiaTheme="minorEastAsia" w:hAnsiTheme="minorHAnsi" w:cstheme="minorBidi"/>
          <w:szCs w:val="22"/>
        </w:rPr>
      </w:pPr>
      <w:hyperlink w:anchor="_Toc6572499" w:history="1">
        <w:r w:rsidR="00083455" w:rsidRPr="00191C54">
          <w:rPr>
            <w:rStyle w:val="Hyperlink"/>
          </w:rPr>
          <w:t>5.5</w:t>
        </w:r>
        <w:r w:rsidR="00083455">
          <w:rPr>
            <w:rFonts w:asciiTheme="minorHAnsi" w:eastAsiaTheme="minorEastAsia" w:hAnsiTheme="minorHAnsi" w:cstheme="minorBidi"/>
            <w:szCs w:val="22"/>
          </w:rPr>
          <w:tab/>
        </w:r>
        <w:r w:rsidR="00083455" w:rsidRPr="00191C54">
          <w:rPr>
            <w:rStyle w:val="Hyperlink"/>
          </w:rPr>
          <w:t>Datenschutzfreundliche Voreinstellung</w:t>
        </w:r>
        <w:r w:rsidR="00083455">
          <w:rPr>
            <w:webHidden/>
          </w:rPr>
          <w:tab/>
        </w:r>
        <w:r w:rsidR="00083455">
          <w:rPr>
            <w:webHidden/>
          </w:rPr>
          <w:fldChar w:fldCharType="begin"/>
        </w:r>
        <w:r w:rsidR="00083455">
          <w:rPr>
            <w:webHidden/>
          </w:rPr>
          <w:instrText xml:space="preserve"> PAGEREF _Toc6572499 \h </w:instrText>
        </w:r>
        <w:r w:rsidR="00083455">
          <w:rPr>
            <w:webHidden/>
          </w:rPr>
        </w:r>
        <w:r w:rsidR="00083455">
          <w:rPr>
            <w:webHidden/>
          </w:rPr>
          <w:fldChar w:fldCharType="separate"/>
        </w:r>
        <w:r w:rsidR="00083455">
          <w:rPr>
            <w:webHidden/>
          </w:rPr>
          <w:t>8</w:t>
        </w:r>
        <w:r w:rsidR="00083455">
          <w:rPr>
            <w:webHidden/>
          </w:rPr>
          <w:fldChar w:fldCharType="end"/>
        </w:r>
      </w:hyperlink>
    </w:p>
    <w:p w14:paraId="20CCB409" w14:textId="77777777" w:rsidR="00083455" w:rsidRDefault="00257C32">
      <w:pPr>
        <w:pStyle w:val="Verzeichnis1"/>
        <w:rPr>
          <w:rFonts w:asciiTheme="minorHAnsi" w:eastAsiaTheme="minorEastAsia" w:hAnsiTheme="minorHAnsi" w:cstheme="minorBidi"/>
          <w:b w:val="0"/>
          <w:szCs w:val="22"/>
        </w:rPr>
      </w:pPr>
      <w:hyperlink w:anchor="_Toc6572500" w:history="1">
        <w:r w:rsidR="00083455" w:rsidRPr="00191C54">
          <w:rPr>
            <w:rStyle w:val="Hyperlink"/>
          </w:rPr>
          <w:t>6.</w:t>
        </w:r>
        <w:r w:rsidR="00083455">
          <w:rPr>
            <w:rFonts w:asciiTheme="minorHAnsi" w:eastAsiaTheme="minorEastAsia" w:hAnsiTheme="minorHAnsi" w:cstheme="minorBidi"/>
            <w:b w:val="0"/>
            <w:szCs w:val="22"/>
          </w:rPr>
          <w:tab/>
        </w:r>
        <w:r w:rsidR="00083455" w:rsidRPr="00191C54">
          <w:rPr>
            <w:rStyle w:val="Hyperlink"/>
          </w:rPr>
          <w:t>Rechtsgrundlage für Verarbeitungen</w:t>
        </w:r>
        <w:r w:rsidR="00083455">
          <w:rPr>
            <w:webHidden/>
          </w:rPr>
          <w:tab/>
        </w:r>
        <w:r w:rsidR="00083455">
          <w:rPr>
            <w:webHidden/>
          </w:rPr>
          <w:fldChar w:fldCharType="begin"/>
        </w:r>
        <w:r w:rsidR="00083455">
          <w:rPr>
            <w:webHidden/>
          </w:rPr>
          <w:instrText xml:space="preserve"> PAGEREF _Toc6572500 \h </w:instrText>
        </w:r>
        <w:r w:rsidR="00083455">
          <w:rPr>
            <w:webHidden/>
          </w:rPr>
        </w:r>
        <w:r w:rsidR="00083455">
          <w:rPr>
            <w:webHidden/>
          </w:rPr>
          <w:fldChar w:fldCharType="separate"/>
        </w:r>
        <w:r w:rsidR="00083455">
          <w:rPr>
            <w:webHidden/>
          </w:rPr>
          <w:t>8</w:t>
        </w:r>
        <w:r w:rsidR="00083455">
          <w:rPr>
            <w:webHidden/>
          </w:rPr>
          <w:fldChar w:fldCharType="end"/>
        </w:r>
      </w:hyperlink>
    </w:p>
    <w:p w14:paraId="68237371" w14:textId="77777777" w:rsidR="00083455" w:rsidRDefault="00257C32">
      <w:pPr>
        <w:pStyle w:val="Verzeichnis2"/>
        <w:rPr>
          <w:rFonts w:asciiTheme="minorHAnsi" w:eastAsiaTheme="minorEastAsia" w:hAnsiTheme="minorHAnsi" w:cstheme="minorBidi"/>
          <w:szCs w:val="22"/>
        </w:rPr>
      </w:pPr>
      <w:hyperlink w:anchor="_Toc6572501" w:history="1">
        <w:r w:rsidR="00083455" w:rsidRPr="00191C54">
          <w:rPr>
            <w:rStyle w:val="Hyperlink"/>
          </w:rPr>
          <w:t>6.1</w:t>
        </w:r>
        <w:r w:rsidR="00083455">
          <w:rPr>
            <w:rFonts w:asciiTheme="minorHAnsi" w:eastAsiaTheme="minorEastAsia" w:hAnsiTheme="minorHAnsi" w:cstheme="minorBidi"/>
            <w:szCs w:val="22"/>
          </w:rPr>
          <w:tab/>
        </w:r>
        <w:r w:rsidR="00083455" w:rsidRPr="00191C54">
          <w:rPr>
            <w:rStyle w:val="Hyperlink"/>
          </w:rPr>
          <w:t>Voraussetzung für jede Verarbeitung</w:t>
        </w:r>
        <w:r w:rsidR="00083455">
          <w:rPr>
            <w:webHidden/>
          </w:rPr>
          <w:tab/>
        </w:r>
        <w:r w:rsidR="00083455">
          <w:rPr>
            <w:webHidden/>
          </w:rPr>
          <w:fldChar w:fldCharType="begin"/>
        </w:r>
        <w:r w:rsidR="00083455">
          <w:rPr>
            <w:webHidden/>
          </w:rPr>
          <w:instrText xml:space="preserve"> PAGEREF _Toc6572501 \h </w:instrText>
        </w:r>
        <w:r w:rsidR="00083455">
          <w:rPr>
            <w:webHidden/>
          </w:rPr>
        </w:r>
        <w:r w:rsidR="00083455">
          <w:rPr>
            <w:webHidden/>
          </w:rPr>
          <w:fldChar w:fldCharType="separate"/>
        </w:r>
        <w:r w:rsidR="00083455">
          <w:rPr>
            <w:webHidden/>
          </w:rPr>
          <w:t>8</w:t>
        </w:r>
        <w:r w:rsidR="00083455">
          <w:rPr>
            <w:webHidden/>
          </w:rPr>
          <w:fldChar w:fldCharType="end"/>
        </w:r>
      </w:hyperlink>
    </w:p>
    <w:p w14:paraId="33109C67" w14:textId="77777777" w:rsidR="00083455" w:rsidRDefault="00257C32">
      <w:pPr>
        <w:pStyle w:val="Verzeichnis2"/>
        <w:rPr>
          <w:rFonts w:asciiTheme="minorHAnsi" w:eastAsiaTheme="minorEastAsia" w:hAnsiTheme="minorHAnsi" w:cstheme="minorBidi"/>
          <w:szCs w:val="22"/>
        </w:rPr>
      </w:pPr>
      <w:hyperlink w:anchor="_Toc6572502" w:history="1">
        <w:r w:rsidR="00083455" w:rsidRPr="00191C54">
          <w:rPr>
            <w:rStyle w:val="Hyperlink"/>
          </w:rPr>
          <w:t>6.2</w:t>
        </w:r>
        <w:r w:rsidR="00083455">
          <w:rPr>
            <w:rFonts w:asciiTheme="minorHAnsi" w:eastAsiaTheme="minorEastAsia" w:hAnsiTheme="minorHAnsi" w:cstheme="minorBidi"/>
            <w:szCs w:val="22"/>
          </w:rPr>
          <w:tab/>
        </w:r>
        <w:r w:rsidR="00083455" w:rsidRPr="00191C54">
          <w:rPr>
            <w:rStyle w:val="Hyperlink"/>
          </w:rPr>
          <w:t>Besondere Anforderungen bei sensiblen Daten</w:t>
        </w:r>
        <w:r w:rsidR="00083455">
          <w:rPr>
            <w:webHidden/>
          </w:rPr>
          <w:tab/>
        </w:r>
        <w:r w:rsidR="00083455">
          <w:rPr>
            <w:webHidden/>
          </w:rPr>
          <w:fldChar w:fldCharType="begin"/>
        </w:r>
        <w:r w:rsidR="00083455">
          <w:rPr>
            <w:webHidden/>
          </w:rPr>
          <w:instrText xml:space="preserve"> PAGEREF _Toc6572502 \h </w:instrText>
        </w:r>
        <w:r w:rsidR="00083455">
          <w:rPr>
            <w:webHidden/>
          </w:rPr>
        </w:r>
        <w:r w:rsidR="00083455">
          <w:rPr>
            <w:webHidden/>
          </w:rPr>
          <w:fldChar w:fldCharType="separate"/>
        </w:r>
        <w:r w:rsidR="00083455">
          <w:rPr>
            <w:webHidden/>
          </w:rPr>
          <w:t>9</w:t>
        </w:r>
        <w:r w:rsidR="00083455">
          <w:rPr>
            <w:webHidden/>
          </w:rPr>
          <w:fldChar w:fldCharType="end"/>
        </w:r>
      </w:hyperlink>
    </w:p>
    <w:p w14:paraId="1F4CF9E8" w14:textId="77777777" w:rsidR="00083455" w:rsidRDefault="00257C32">
      <w:pPr>
        <w:pStyle w:val="Verzeichnis2"/>
        <w:rPr>
          <w:rFonts w:asciiTheme="minorHAnsi" w:eastAsiaTheme="minorEastAsia" w:hAnsiTheme="minorHAnsi" w:cstheme="minorBidi"/>
          <w:szCs w:val="22"/>
        </w:rPr>
      </w:pPr>
      <w:hyperlink w:anchor="_Toc6572503" w:history="1">
        <w:r w:rsidR="00083455" w:rsidRPr="00191C54">
          <w:rPr>
            <w:rStyle w:val="Hyperlink"/>
          </w:rPr>
          <w:t>6.3</w:t>
        </w:r>
        <w:r w:rsidR="00083455">
          <w:rPr>
            <w:rFonts w:asciiTheme="minorHAnsi" w:eastAsiaTheme="minorEastAsia" w:hAnsiTheme="minorHAnsi" w:cstheme="minorBidi"/>
            <w:szCs w:val="22"/>
          </w:rPr>
          <w:tab/>
        </w:r>
        <w:r w:rsidR="00083455" w:rsidRPr="00191C54">
          <w:rPr>
            <w:rStyle w:val="Hyperlink"/>
          </w:rPr>
          <w:t>Datenschutz-Einwilligung</w:t>
        </w:r>
        <w:r w:rsidR="00083455">
          <w:rPr>
            <w:webHidden/>
          </w:rPr>
          <w:tab/>
        </w:r>
        <w:r w:rsidR="00083455">
          <w:rPr>
            <w:webHidden/>
          </w:rPr>
          <w:fldChar w:fldCharType="begin"/>
        </w:r>
        <w:r w:rsidR="00083455">
          <w:rPr>
            <w:webHidden/>
          </w:rPr>
          <w:instrText xml:space="preserve"> PAGEREF _Toc6572503 \h </w:instrText>
        </w:r>
        <w:r w:rsidR="00083455">
          <w:rPr>
            <w:webHidden/>
          </w:rPr>
        </w:r>
        <w:r w:rsidR="00083455">
          <w:rPr>
            <w:webHidden/>
          </w:rPr>
          <w:fldChar w:fldCharType="separate"/>
        </w:r>
        <w:r w:rsidR="00083455">
          <w:rPr>
            <w:webHidden/>
          </w:rPr>
          <w:t>9</w:t>
        </w:r>
        <w:r w:rsidR="00083455">
          <w:rPr>
            <w:webHidden/>
          </w:rPr>
          <w:fldChar w:fldCharType="end"/>
        </w:r>
      </w:hyperlink>
    </w:p>
    <w:p w14:paraId="671BEEA1" w14:textId="77777777" w:rsidR="00083455" w:rsidRDefault="00257C32">
      <w:pPr>
        <w:pStyle w:val="Verzeichnis1"/>
        <w:rPr>
          <w:rFonts w:asciiTheme="minorHAnsi" w:eastAsiaTheme="minorEastAsia" w:hAnsiTheme="minorHAnsi" w:cstheme="minorBidi"/>
          <w:b w:val="0"/>
          <w:szCs w:val="22"/>
        </w:rPr>
      </w:pPr>
      <w:hyperlink w:anchor="_Toc6572504" w:history="1">
        <w:r w:rsidR="00083455" w:rsidRPr="00191C54">
          <w:rPr>
            <w:rStyle w:val="Hyperlink"/>
          </w:rPr>
          <w:t>7.</w:t>
        </w:r>
        <w:r w:rsidR="00083455">
          <w:rPr>
            <w:rFonts w:asciiTheme="minorHAnsi" w:eastAsiaTheme="minorEastAsia" w:hAnsiTheme="minorHAnsi" w:cstheme="minorBidi"/>
            <w:b w:val="0"/>
            <w:szCs w:val="22"/>
          </w:rPr>
          <w:tab/>
        </w:r>
        <w:r w:rsidR="00083455" w:rsidRPr="00191C54">
          <w:rPr>
            <w:rStyle w:val="Hyperlink"/>
          </w:rPr>
          <w:t>Dienst- und Betriebsvereinbarungen</w:t>
        </w:r>
        <w:r w:rsidR="00083455">
          <w:rPr>
            <w:webHidden/>
          </w:rPr>
          <w:tab/>
        </w:r>
        <w:r w:rsidR="00083455">
          <w:rPr>
            <w:webHidden/>
          </w:rPr>
          <w:fldChar w:fldCharType="begin"/>
        </w:r>
        <w:r w:rsidR="00083455">
          <w:rPr>
            <w:webHidden/>
          </w:rPr>
          <w:instrText xml:space="preserve"> PAGEREF _Toc6572504 \h </w:instrText>
        </w:r>
        <w:r w:rsidR="00083455">
          <w:rPr>
            <w:webHidden/>
          </w:rPr>
        </w:r>
        <w:r w:rsidR="00083455">
          <w:rPr>
            <w:webHidden/>
          </w:rPr>
          <w:fldChar w:fldCharType="separate"/>
        </w:r>
        <w:r w:rsidR="00083455">
          <w:rPr>
            <w:webHidden/>
          </w:rPr>
          <w:t>10</w:t>
        </w:r>
        <w:r w:rsidR="00083455">
          <w:rPr>
            <w:webHidden/>
          </w:rPr>
          <w:fldChar w:fldCharType="end"/>
        </w:r>
      </w:hyperlink>
    </w:p>
    <w:p w14:paraId="359E7CEB" w14:textId="77777777" w:rsidR="00083455" w:rsidRDefault="00257C32">
      <w:pPr>
        <w:pStyle w:val="Verzeichnis1"/>
        <w:rPr>
          <w:rFonts w:asciiTheme="minorHAnsi" w:eastAsiaTheme="minorEastAsia" w:hAnsiTheme="minorHAnsi" w:cstheme="minorBidi"/>
          <w:b w:val="0"/>
          <w:szCs w:val="22"/>
        </w:rPr>
      </w:pPr>
      <w:hyperlink w:anchor="_Toc6572505" w:history="1">
        <w:r w:rsidR="00083455" w:rsidRPr="00191C54">
          <w:rPr>
            <w:rStyle w:val="Hyperlink"/>
          </w:rPr>
          <w:t>8.</w:t>
        </w:r>
        <w:r w:rsidR="00083455">
          <w:rPr>
            <w:rFonts w:asciiTheme="minorHAnsi" w:eastAsiaTheme="minorEastAsia" w:hAnsiTheme="minorHAnsi" w:cstheme="minorBidi"/>
            <w:b w:val="0"/>
            <w:szCs w:val="22"/>
          </w:rPr>
          <w:tab/>
        </w:r>
        <w:r w:rsidR="00083455" w:rsidRPr="00191C54">
          <w:rPr>
            <w:rStyle w:val="Hyperlink"/>
          </w:rPr>
          <w:t>Informationen gegenüber Betroffenen</w:t>
        </w:r>
        <w:r w:rsidR="00083455">
          <w:rPr>
            <w:webHidden/>
          </w:rPr>
          <w:tab/>
        </w:r>
        <w:r w:rsidR="00083455">
          <w:rPr>
            <w:webHidden/>
          </w:rPr>
          <w:fldChar w:fldCharType="begin"/>
        </w:r>
        <w:r w:rsidR="00083455">
          <w:rPr>
            <w:webHidden/>
          </w:rPr>
          <w:instrText xml:space="preserve"> PAGEREF _Toc6572505 \h </w:instrText>
        </w:r>
        <w:r w:rsidR="00083455">
          <w:rPr>
            <w:webHidden/>
          </w:rPr>
        </w:r>
        <w:r w:rsidR="00083455">
          <w:rPr>
            <w:webHidden/>
          </w:rPr>
          <w:fldChar w:fldCharType="separate"/>
        </w:r>
        <w:r w:rsidR="00083455">
          <w:rPr>
            <w:webHidden/>
          </w:rPr>
          <w:t>11</w:t>
        </w:r>
        <w:r w:rsidR="00083455">
          <w:rPr>
            <w:webHidden/>
          </w:rPr>
          <w:fldChar w:fldCharType="end"/>
        </w:r>
      </w:hyperlink>
    </w:p>
    <w:p w14:paraId="1C2B0277" w14:textId="77777777" w:rsidR="00083455" w:rsidRDefault="00257C32">
      <w:pPr>
        <w:pStyle w:val="Verzeichnis2"/>
        <w:rPr>
          <w:rFonts w:asciiTheme="minorHAnsi" w:eastAsiaTheme="minorEastAsia" w:hAnsiTheme="minorHAnsi" w:cstheme="minorBidi"/>
          <w:szCs w:val="22"/>
        </w:rPr>
      </w:pPr>
      <w:hyperlink w:anchor="_Toc6572506" w:history="1">
        <w:r w:rsidR="00083455" w:rsidRPr="00191C54">
          <w:rPr>
            <w:rStyle w:val="Hyperlink"/>
          </w:rPr>
          <w:t>8.1</w:t>
        </w:r>
        <w:r w:rsidR="00083455">
          <w:rPr>
            <w:rFonts w:asciiTheme="minorHAnsi" w:eastAsiaTheme="minorEastAsia" w:hAnsiTheme="minorHAnsi" w:cstheme="minorBidi"/>
            <w:szCs w:val="22"/>
          </w:rPr>
          <w:tab/>
        </w:r>
        <w:r w:rsidR="00083455" w:rsidRPr="00191C54">
          <w:rPr>
            <w:rStyle w:val="Hyperlink"/>
          </w:rPr>
          <w:t>Datenerhebung beim Betroffenen selbst</w:t>
        </w:r>
        <w:r w:rsidR="00083455">
          <w:rPr>
            <w:webHidden/>
          </w:rPr>
          <w:tab/>
        </w:r>
        <w:r w:rsidR="00083455">
          <w:rPr>
            <w:webHidden/>
          </w:rPr>
          <w:fldChar w:fldCharType="begin"/>
        </w:r>
        <w:r w:rsidR="00083455">
          <w:rPr>
            <w:webHidden/>
          </w:rPr>
          <w:instrText xml:space="preserve"> PAGEREF _Toc6572506 \h </w:instrText>
        </w:r>
        <w:r w:rsidR="00083455">
          <w:rPr>
            <w:webHidden/>
          </w:rPr>
        </w:r>
        <w:r w:rsidR="00083455">
          <w:rPr>
            <w:webHidden/>
          </w:rPr>
          <w:fldChar w:fldCharType="separate"/>
        </w:r>
        <w:r w:rsidR="00083455">
          <w:rPr>
            <w:webHidden/>
          </w:rPr>
          <w:t>11</w:t>
        </w:r>
        <w:r w:rsidR="00083455">
          <w:rPr>
            <w:webHidden/>
          </w:rPr>
          <w:fldChar w:fldCharType="end"/>
        </w:r>
      </w:hyperlink>
    </w:p>
    <w:p w14:paraId="390A4076" w14:textId="77777777" w:rsidR="00083455" w:rsidRDefault="00257C32">
      <w:pPr>
        <w:pStyle w:val="Verzeichnis2"/>
        <w:rPr>
          <w:rFonts w:asciiTheme="minorHAnsi" w:eastAsiaTheme="minorEastAsia" w:hAnsiTheme="minorHAnsi" w:cstheme="minorBidi"/>
          <w:szCs w:val="22"/>
        </w:rPr>
      </w:pPr>
      <w:hyperlink w:anchor="_Toc6572507" w:history="1">
        <w:r w:rsidR="00083455" w:rsidRPr="00191C54">
          <w:rPr>
            <w:rStyle w:val="Hyperlink"/>
          </w:rPr>
          <w:t>8.2</w:t>
        </w:r>
        <w:r w:rsidR="00083455">
          <w:rPr>
            <w:rFonts w:asciiTheme="minorHAnsi" w:eastAsiaTheme="minorEastAsia" w:hAnsiTheme="minorHAnsi" w:cstheme="minorBidi"/>
            <w:szCs w:val="22"/>
          </w:rPr>
          <w:tab/>
        </w:r>
        <w:r w:rsidR="00083455" w:rsidRPr="00191C54">
          <w:rPr>
            <w:rStyle w:val="Hyperlink"/>
          </w:rPr>
          <w:t>Datenerhebung bei einem anderen</w:t>
        </w:r>
        <w:r w:rsidR="00083455">
          <w:rPr>
            <w:webHidden/>
          </w:rPr>
          <w:tab/>
        </w:r>
        <w:r w:rsidR="00083455">
          <w:rPr>
            <w:webHidden/>
          </w:rPr>
          <w:fldChar w:fldCharType="begin"/>
        </w:r>
        <w:r w:rsidR="00083455">
          <w:rPr>
            <w:webHidden/>
          </w:rPr>
          <w:instrText xml:space="preserve"> PAGEREF _Toc6572507 \h </w:instrText>
        </w:r>
        <w:r w:rsidR="00083455">
          <w:rPr>
            <w:webHidden/>
          </w:rPr>
        </w:r>
        <w:r w:rsidR="00083455">
          <w:rPr>
            <w:webHidden/>
          </w:rPr>
          <w:fldChar w:fldCharType="separate"/>
        </w:r>
        <w:r w:rsidR="00083455">
          <w:rPr>
            <w:webHidden/>
          </w:rPr>
          <w:t>11</w:t>
        </w:r>
        <w:r w:rsidR="00083455">
          <w:rPr>
            <w:webHidden/>
          </w:rPr>
          <w:fldChar w:fldCharType="end"/>
        </w:r>
      </w:hyperlink>
    </w:p>
    <w:p w14:paraId="5957AF4E" w14:textId="77777777" w:rsidR="00083455" w:rsidRDefault="00257C32">
      <w:pPr>
        <w:pStyle w:val="Verzeichnis2"/>
        <w:rPr>
          <w:rFonts w:asciiTheme="minorHAnsi" w:eastAsiaTheme="minorEastAsia" w:hAnsiTheme="minorHAnsi" w:cstheme="minorBidi"/>
          <w:szCs w:val="22"/>
        </w:rPr>
      </w:pPr>
      <w:hyperlink w:anchor="_Toc6572508" w:history="1">
        <w:r w:rsidR="00083455" w:rsidRPr="00191C54">
          <w:rPr>
            <w:rStyle w:val="Hyperlink"/>
          </w:rPr>
          <w:t>8.3</w:t>
        </w:r>
        <w:r w:rsidR="00083455">
          <w:rPr>
            <w:rFonts w:asciiTheme="minorHAnsi" w:eastAsiaTheme="minorEastAsia" w:hAnsiTheme="minorHAnsi" w:cstheme="minorBidi"/>
            <w:szCs w:val="22"/>
          </w:rPr>
          <w:tab/>
        </w:r>
        <w:r w:rsidR="00083455" w:rsidRPr="00191C54">
          <w:rPr>
            <w:rStyle w:val="Hyperlink"/>
          </w:rPr>
          <w:t>Weitere Transparenzanforderungen</w:t>
        </w:r>
        <w:r w:rsidR="00083455">
          <w:rPr>
            <w:webHidden/>
          </w:rPr>
          <w:tab/>
        </w:r>
        <w:r w:rsidR="00083455">
          <w:rPr>
            <w:webHidden/>
          </w:rPr>
          <w:fldChar w:fldCharType="begin"/>
        </w:r>
        <w:r w:rsidR="00083455">
          <w:rPr>
            <w:webHidden/>
          </w:rPr>
          <w:instrText xml:space="preserve"> PAGEREF _Toc6572508 \h </w:instrText>
        </w:r>
        <w:r w:rsidR="00083455">
          <w:rPr>
            <w:webHidden/>
          </w:rPr>
        </w:r>
        <w:r w:rsidR="00083455">
          <w:rPr>
            <w:webHidden/>
          </w:rPr>
          <w:fldChar w:fldCharType="separate"/>
        </w:r>
        <w:r w:rsidR="00083455">
          <w:rPr>
            <w:webHidden/>
          </w:rPr>
          <w:t>12</w:t>
        </w:r>
        <w:r w:rsidR="00083455">
          <w:rPr>
            <w:webHidden/>
          </w:rPr>
          <w:fldChar w:fldCharType="end"/>
        </w:r>
      </w:hyperlink>
    </w:p>
    <w:p w14:paraId="13ED2545" w14:textId="77777777" w:rsidR="00083455" w:rsidRDefault="00257C32">
      <w:pPr>
        <w:pStyle w:val="Verzeichnis1"/>
        <w:rPr>
          <w:rFonts w:asciiTheme="minorHAnsi" w:eastAsiaTheme="minorEastAsia" w:hAnsiTheme="minorHAnsi" w:cstheme="minorBidi"/>
          <w:b w:val="0"/>
          <w:szCs w:val="22"/>
        </w:rPr>
      </w:pPr>
      <w:hyperlink w:anchor="_Toc6572509" w:history="1">
        <w:r w:rsidR="00083455" w:rsidRPr="00191C54">
          <w:rPr>
            <w:rStyle w:val="Hyperlink"/>
          </w:rPr>
          <w:t>9.</w:t>
        </w:r>
        <w:r w:rsidR="00083455">
          <w:rPr>
            <w:rFonts w:asciiTheme="minorHAnsi" w:eastAsiaTheme="minorEastAsia" w:hAnsiTheme="minorHAnsi" w:cstheme="minorBidi"/>
            <w:b w:val="0"/>
            <w:szCs w:val="22"/>
          </w:rPr>
          <w:tab/>
        </w:r>
        <w:r w:rsidR="00083455" w:rsidRPr="00191C54">
          <w:rPr>
            <w:rStyle w:val="Hyperlink"/>
          </w:rPr>
          <w:t>Rechte der Betroffenen</w:t>
        </w:r>
        <w:r w:rsidR="00083455">
          <w:rPr>
            <w:webHidden/>
          </w:rPr>
          <w:tab/>
        </w:r>
        <w:r w:rsidR="00083455">
          <w:rPr>
            <w:webHidden/>
          </w:rPr>
          <w:fldChar w:fldCharType="begin"/>
        </w:r>
        <w:r w:rsidR="00083455">
          <w:rPr>
            <w:webHidden/>
          </w:rPr>
          <w:instrText xml:space="preserve"> PAGEREF _Toc6572509 \h </w:instrText>
        </w:r>
        <w:r w:rsidR="00083455">
          <w:rPr>
            <w:webHidden/>
          </w:rPr>
        </w:r>
        <w:r w:rsidR="00083455">
          <w:rPr>
            <w:webHidden/>
          </w:rPr>
          <w:fldChar w:fldCharType="separate"/>
        </w:r>
        <w:r w:rsidR="00083455">
          <w:rPr>
            <w:webHidden/>
          </w:rPr>
          <w:t>12</w:t>
        </w:r>
        <w:r w:rsidR="00083455">
          <w:rPr>
            <w:webHidden/>
          </w:rPr>
          <w:fldChar w:fldCharType="end"/>
        </w:r>
      </w:hyperlink>
    </w:p>
    <w:p w14:paraId="0BBB8B0E" w14:textId="77777777" w:rsidR="00083455" w:rsidRDefault="00257C32">
      <w:pPr>
        <w:pStyle w:val="Verzeichnis2"/>
        <w:rPr>
          <w:rFonts w:asciiTheme="minorHAnsi" w:eastAsiaTheme="minorEastAsia" w:hAnsiTheme="minorHAnsi" w:cstheme="minorBidi"/>
          <w:szCs w:val="22"/>
        </w:rPr>
      </w:pPr>
      <w:hyperlink w:anchor="_Toc6572510" w:history="1">
        <w:r w:rsidR="00083455" w:rsidRPr="00191C54">
          <w:rPr>
            <w:rStyle w:val="Hyperlink"/>
          </w:rPr>
          <w:t>9.1</w:t>
        </w:r>
        <w:r w:rsidR="00083455">
          <w:rPr>
            <w:rFonts w:asciiTheme="minorHAnsi" w:eastAsiaTheme="minorEastAsia" w:hAnsiTheme="minorHAnsi" w:cstheme="minorBidi"/>
            <w:szCs w:val="22"/>
          </w:rPr>
          <w:tab/>
        </w:r>
        <w:r w:rsidR="00083455" w:rsidRPr="00191C54">
          <w:rPr>
            <w:rStyle w:val="Hyperlink"/>
          </w:rPr>
          <w:t>Inhalt der Rechte</w:t>
        </w:r>
        <w:r w:rsidR="00083455">
          <w:rPr>
            <w:webHidden/>
          </w:rPr>
          <w:tab/>
        </w:r>
        <w:r w:rsidR="00083455">
          <w:rPr>
            <w:webHidden/>
          </w:rPr>
          <w:fldChar w:fldCharType="begin"/>
        </w:r>
        <w:r w:rsidR="00083455">
          <w:rPr>
            <w:webHidden/>
          </w:rPr>
          <w:instrText xml:space="preserve"> PAGEREF _Toc6572510 \h </w:instrText>
        </w:r>
        <w:r w:rsidR="00083455">
          <w:rPr>
            <w:webHidden/>
          </w:rPr>
        </w:r>
        <w:r w:rsidR="00083455">
          <w:rPr>
            <w:webHidden/>
          </w:rPr>
          <w:fldChar w:fldCharType="separate"/>
        </w:r>
        <w:r w:rsidR="00083455">
          <w:rPr>
            <w:webHidden/>
          </w:rPr>
          <w:t>12</w:t>
        </w:r>
        <w:r w:rsidR="00083455">
          <w:rPr>
            <w:webHidden/>
          </w:rPr>
          <w:fldChar w:fldCharType="end"/>
        </w:r>
      </w:hyperlink>
    </w:p>
    <w:p w14:paraId="34D25A66" w14:textId="77777777" w:rsidR="00083455" w:rsidRDefault="00257C32">
      <w:pPr>
        <w:pStyle w:val="Verzeichnis2"/>
        <w:rPr>
          <w:rFonts w:asciiTheme="minorHAnsi" w:eastAsiaTheme="minorEastAsia" w:hAnsiTheme="minorHAnsi" w:cstheme="minorBidi"/>
          <w:szCs w:val="22"/>
        </w:rPr>
      </w:pPr>
      <w:hyperlink w:anchor="_Toc6572511" w:history="1">
        <w:r w:rsidR="00083455" w:rsidRPr="00191C54">
          <w:rPr>
            <w:rStyle w:val="Hyperlink"/>
          </w:rPr>
          <w:t>9.2</w:t>
        </w:r>
        <w:r w:rsidR="00083455">
          <w:rPr>
            <w:rFonts w:asciiTheme="minorHAnsi" w:eastAsiaTheme="minorEastAsia" w:hAnsiTheme="minorHAnsi" w:cstheme="minorBidi"/>
            <w:szCs w:val="22"/>
          </w:rPr>
          <w:tab/>
        </w:r>
        <w:r w:rsidR="00083455" w:rsidRPr="00191C54">
          <w:rPr>
            <w:rStyle w:val="Hyperlink"/>
          </w:rPr>
          <w:t>Erfüllung der Rechte von Betroffenen</w:t>
        </w:r>
        <w:r w:rsidR="00083455">
          <w:rPr>
            <w:webHidden/>
          </w:rPr>
          <w:tab/>
        </w:r>
        <w:r w:rsidR="00083455">
          <w:rPr>
            <w:webHidden/>
          </w:rPr>
          <w:fldChar w:fldCharType="begin"/>
        </w:r>
        <w:r w:rsidR="00083455">
          <w:rPr>
            <w:webHidden/>
          </w:rPr>
          <w:instrText xml:space="preserve"> PAGEREF _Toc6572511 \h </w:instrText>
        </w:r>
        <w:r w:rsidR="00083455">
          <w:rPr>
            <w:webHidden/>
          </w:rPr>
        </w:r>
        <w:r w:rsidR="00083455">
          <w:rPr>
            <w:webHidden/>
          </w:rPr>
          <w:fldChar w:fldCharType="separate"/>
        </w:r>
        <w:r w:rsidR="00083455">
          <w:rPr>
            <w:webHidden/>
          </w:rPr>
          <w:t>14</w:t>
        </w:r>
        <w:r w:rsidR="00083455">
          <w:rPr>
            <w:webHidden/>
          </w:rPr>
          <w:fldChar w:fldCharType="end"/>
        </w:r>
      </w:hyperlink>
    </w:p>
    <w:p w14:paraId="04E2CB62" w14:textId="77777777" w:rsidR="00083455" w:rsidRDefault="00257C32">
      <w:pPr>
        <w:pStyle w:val="Verzeichnis1"/>
        <w:rPr>
          <w:rFonts w:asciiTheme="minorHAnsi" w:eastAsiaTheme="minorEastAsia" w:hAnsiTheme="minorHAnsi" w:cstheme="minorBidi"/>
          <w:b w:val="0"/>
          <w:szCs w:val="22"/>
        </w:rPr>
      </w:pPr>
      <w:hyperlink w:anchor="_Toc6572512" w:history="1">
        <w:r w:rsidR="00083455" w:rsidRPr="00191C54">
          <w:rPr>
            <w:rStyle w:val="Hyperlink"/>
          </w:rPr>
          <w:t>10.</w:t>
        </w:r>
        <w:r w:rsidR="00083455">
          <w:rPr>
            <w:rFonts w:asciiTheme="minorHAnsi" w:eastAsiaTheme="minorEastAsia" w:hAnsiTheme="minorHAnsi" w:cstheme="minorBidi"/>
            <w:b w:val="0"/>
            <w:szCs w:val="22"/>
          </w:rPr>
          <w:tab/>
        </w:r>
        <w:r w:rsidR="00083455" w:rsidRPr="00191C54">
          <w:rPr>
            <w:rStyle w:val="Hyperlink"/>
          </w:rPr>
          <w:t>Dokumentation und Prüfung von Verarbeitungstätigkeiten</w:t>
        </w:r>
        <w:r w:rsidR="00083455">
          <w:rPr>
            <w:webHidden/>
          </w:rPr>
          <w:tab/>
        </w:r>
        <w:r w:rsidR="00083455">
          <w:rPr>
            <w:webHidden/>
          </w:rPr>
          <w:fldChar w:fldCharType="begin"/>
        </w:r>
        <w:r w:rsidR="00083455">
          <w:rPr>
            <w:webHidden/>
          </w:rPr>
          <w:instrText xml:space="preserve"> PAGEREF _Toc6572512 \h </w:instrText>
        </w:r>
        <w:r w:rsidR="00083455">
          <w:rPr>
            <w:webHidden/>
          </w:rPr>
        </w:r>
        <w:r w:rsidR="00083455">
          <w:rPr>
            <w:webHidden/>
          </w:rPr>
          <w:fldChar w:fldCharType="separate"/>
        </w:r>
        <w:r w:rsidR="00083455">
          <w:rPr>
            <w:webHidden/>
          </w:rPr>
          <w:t>15</w:t>
        </w:r>
        <w:r w:rsidR="00083455">
          <w:rPr>
            <w:webHidden/>
          </w:rPr>
          <w:fldChar w:fldCharType="end"/>
        </w:r>
      </w:hyperlink>
    </w:p>
    <w:p w14:paraId="0BA1174B" w14:textId="77777777" w:rsidR="00083455" w:rsidRDefault="00257C32">
      <w:pPr>
        <w:pStyle w:val="Verzeichnis2"/>
        <w:rPr>
          <w:rFonts w:asciiTheme="minorHAnsi" w:eastAsiaTheme="minorEastAsia" w:hAnsiTheme="minorHAnsi" w:cstheme="minorBidi"/>
          <w:szCs w:val="22"/>
        </w:rPr>
      </w:pPr>
      <w:hyperlink w:anchor="_Toc6572513" w:history="1">
        <w:r w:rsidR="00083455" w:rsidRPr="00191C54">
          <w:rPr>
            <w:rStyle w:val="Hyperlink"/>
          </w:rPr>
          <w:t>10.1</w:t>
        </w:r>
        <w:r w:rsidR="00083455">
          <w:rPr>
            <w:rFonts w:asciiTheme="minorHAnsi" w:eastAsiaTheme="minorEastAsia" w:hAnsiTheme="minorHAnsi" w:cstheme="minorBidi"/>
            <w:szCs w:val="22"/>
          </w:rPr>
          <w:tab/>
        </w:r>
        <w:r w:rsidR="00083455" w:rsidRPr="00191C54">
          <w:rPr>
            <w:rStyle w:val="Hyperlink"/>
          </w:rPr>
          <w:t>Vorliegen einer Verarbeitungstätigkeit</w:t>
        </w:r>
        <w:r w:rsidR="00083455">
          <w:rPr>
            <w:webHidden/>
          </w:rPr>
          <w:tab/>
        </w:r>
        <w:r w:rsidR="00083455">
          <w:rPr>
            <w:webHidden/>
          </w:rPr>
          <w:fldChar w:fldCharType="begin"/>
        </w:r>
        <w:r w:rsidR="00083455">
          <w:rPr>
            <w:webHidden/>
          </w:rPr>
          <w:instrText xml:space="preserve"> PAGEREF _Toc6572513 \h </w:instrText>
        </w:r>
        <w:r w:rsidR="00083455">
          <w:rPr>
            <w:webHidden/>
          </w:rPr>
        </w:r>
        <w:r w:rsidR="00083455">
          <w:rPr>
            <w:webHidden/>
          </w:rPr>
          <w:fldChar w:fldCharType="separate"/>
        </w:r>
        <w:r w:rsidR="00083455">
          <w:rPr>
            <w:webHidden/>
          </w:rPr>
          <w:t>15</w:t>
        </w:r>
        <w:r w:rsidR="00083455">
          <w:rPr>
            <w:webHidden/>
          </w:rPr>
          <w:fldChar w:fldCharType="end"/>
        </w:r>
      </w:hyperlink>
    </w:p>
    <w:p w14:paraId="3E073D90" w14:textId="77777777" w:rsidR="00083455" w:rsidRDefault="00257C32">
      <w:pPr>
        <w:pStyle w:val="Verzeichnis2"/>
        <w:rPr>
          <w:rFonts w:asciiTheme="minorHAnsi" w:eastAsiaTheme="minorEastAsia" w:hAnsiTheme="minorHAnsi" w:cstheme="minorBidi"/>
          <w:szCs w:val="22"/>
        </w:rPr>
      </w:pPr>
      <w:hyperlink w:anchor="_Toc6572514" w:history="1">
        <w:r w:rsidR="00083455" w:rsidRPr="00191C54">
          <w:rPr>
            <w:rStyle w:val="Hyperlink"/>
          </w:rPr>
          <w:t>10.2</w:t>
        </w:r>
        <w:r w:rsidR="00083455">
          <w:rPr>
            <w:rFonts w:asciiTheme="minorHAnsi" w:eastAsiaTheme="minorEastAsia" w:hAnsiTheme="minorHAnsi" w:cstheme="minorBidi"/>
            <w:szCs w:val="22"/>
          </w:rPr>
          <w:tab/>
        </w:r>
        <w:r w:rsidR="00083455" w:rsidRPr="00191C54">
          <w:rPr>
            <w:rStyle w:val="Hyperlink"/>
          </w:rPr>
          <w:t>Planung von Verarbeitungstätigkeiten (Konzeptionsphase)</w:t>
        </w:r>
        <w:r w:rsidR="00083455">
          <w:rPr>
            <w:webHidden/>
          </w:rPr>
          <w:tab/>
        </w:r>
        <w:r w:rsidR="00083455">
          <w:rPr>
            <w:webHidden/>
          </w:rPr>
          <w:fldChar w:fldCharType="begin"/>
        </w:r>
        <w:r w:rsidR="00083455">
          <w:rPr>
            <w:webHidden/>
          </w:rPr>
          <w:instrText xml:space="preserve"> PAGEREF _Toc6572514 \h </w:instrText>
        </w:r>
        <w:r w:rsidR="00083455">
          <w:rPr>
            <w:webHidden/>
          </w:rPr>
        </w:r>
        <w:r w:rsidR="00083455">
          <w:rPr>
            <w:webHidden/>
          </w:rPr>
          <w:fldChar w:fldCharType="separate"/>
        </w:r>
        <w:r w:rsidR="00083455">
          <w:rPr>
            <w:webHidden/>
          </w:rPr>
          <w:t>16</w:t>
        </w:r>
        <w:r w:rsidR="00083455">
          <w:rPr>
            <w:webHidden/>
          </w:rPr>
          <w:fldChar w:fldCharType="end"/>
        </w:r>
      </w:hyperlink>
    </w:p>
    <w:p w14:paraId="36D18253" w14:textId="77777777" w:rsidR="00083455" w:rsidRDefault="00257C32">
      <w:pPr>
        <w:pStyle w:val="Verzeichnis2"/>
        <w:rPr>
          <w:rFonts w:asciiTheme="minorHAnsi" w:eastAsiaTheme="minorEastAsia" w:hAnsiTheme="minorHAnsi" w:cstheme="minorBidi"/>
          <w:szCs w:val="22"/>
        </w:rPr>
      </w:pPr>
      <w:hyperlink w:anchor="_Toc6572515" w:history="1">
        <w:r w:rsidR="00083455" w:rsidRPr="00191C54">
          <w:rPr>
            <w:rStyle w:val="Hyperlink"/>
          </w:rPr>
          <w:t>10.3</w:t>
        </w:r>
        <w:r w:rsidR="00083455">
          <w:rPr>
            <w:rFonts w:asciiTheme="minorHAnsi" w:eastAsiaTheme="minorEastAsia" w:hAnsiTheme="minorHAnsi" w:cstheme="minorBidi"/>
            <w:szCs w:val="22"/>
          </w:rPr>
          <w:tab/>
        </w:r>
        <w:r w:rsidR="00083455" w:rsidRPr="00191C54">
          <w:rPr>
            <w:rStyle w:val="Hyperlink"/>
          </w:rPr>
          <w:t>Einführung von Verarbeitungstätigkeiten</w:t>
        </w:r>
        <w:r w:rsidR="00083455">
          <w:rPr>
            <w:webHidden/>
          </w:rPr>
          <w:tab/>
        </w:r>
        <w:r w:rsidR="00083455">
          <w:rPr>
            <w:webHidden/>
          </w:rPr>
          <w:fldChar w:fldCharType="begin"/>
        </w:r>
        <w:r w:rsidR="00083455">
          <w:rPr>
            <w:webHidden/>
          </w:rPr>
          <w:instrText xml:space="preserve"> PAGEREF _Toc6572515 \h </w:instrText>
        </w:r>
        <w:r w:rsidR="00083455">
          <w:rPr>
            <w:webHidden/>
          </w:rPr>
        </w:r>
        <w:r w:rsidR="00083455">
          <w:rPr>
            <w:webHidden/>
          </w:rPr>
          <w:fldChar w:fldCharType="separate"/>
        </w:r>
        <w:r w:rsidR="00083455">
          <w:rPr>
            <w:webHidden/>
          </w:rPr>
          <w:t>17</w:t>
        </w:r>
        <w:r w:rsidR="00083455">
          <w:rPr>
            <w:webHidden/>
          </w:rPr>
          <w:fldChar w:fldCharType="end"/>
        </w:r>
      </w:hyperlink>
    </w:p>
    <w:p w14:paraId="1E8168CB" w14:textId="77777777" w:rsidR="00083455" w:rsidRDefault="00257C32">
      <w:pPr>
        <w:pStyle w:val="Verzeichnis2"/>
        <w:rPr>
          <w:rFonts w:asciiTheme="minorHAnsi" w:eastAsiaTheme="minorEastAsia" w:hAnsiTheme="minorHAnsi" w:cstheme="minorBidi"/>
          <w:szCs w:val="22"/>
        </w:rPr>
      </w:pPr>
      <w:hyperlink w:anchor="_Toc6572516" w:history="1">
        <w:r w:rsidR="00083455" w:rsidRPr="00191C54">
          <w:rPr>
            <w:rStyle w:val="Hyperlink"/>
          </w:rPr>
          <w:t>10.4</w:t>
        </w:r>
        <w:r w:rsidR="00083455">
          <w:rPr>
            <w:rFonts w:asciiTheme="minorHAnsi" w:eastAsiaTheme="minorEastAsia" w:hAnsiTheme="minorHAnsi" w:cstheme="minorBidi"/>
            <w:szCs w:val="22"/>
          </w:rPr>
          <w:tab/>
        </w:r>
        <w:r w:rsidR="00083455" w:rsidRPr="00191C54">
          <w:rPr>
            <w:rStyle w:val="Hyperlink"/>
          </w:rPr>
          <w:t>Durchführung von Verarbeitungstätigkeiten (Regelprüfung)</w:t>
        </w:r>
        <w:r w:rsidR="00083455">
          <w:rPr>
            <w:webHidden/>
          </w:rPr>
          <w:tab/>
        </w:r>
        <w:r w:rsidR="00083455">
          <w:rPr>
            <w:webHidden/>
          </w:rPr>
          <w:fldChar w:fldCharType="begin"/>
        </w:r>
        <w:r w:rsidR="00083455">
          <w:rPr>
            <w:webHidden/>
          </w:rPr>
          <w:instrText xml:space="preserve"> PAGEREF _Toc6572516 \h </w:instrText>
        </w:r>
        <w:r w:rsidR="00083455">
          <w:rPr>
            <w:webHidden/>
          </w:rPr>
        </w:r>
        <w:r w:rsidR="00083455">
          <w:rPr>
            <w:webHidden/>
          </w:rPr>
          <w:fldChar w:fldCharType="separate"/>
        </w:r>
        <w:r w:rsidR="00083455">
          <w:rPr>
            <w:webHidden/>
          </w:rPr>
          <w:t>17</w:t>
        </w:r>
        <w:r w:rsidR="00083455">
          <w:rPr>
            <w:webHidden/>
          </w:rPr>
          <w:fldChar w:fldCharType="end"/>
        </w:r>
      </w:hyperlink>
    </w:p>
    <w:p w14:paraId="659E07E3" w14:textId="77777777" w:rsidR="00083455" w:rsidRDefault="00257C32">
      <w:pPr>
        <w:pStyle w:val="Verzeichnis2"/>
        <w:rPr>
          <w:rFonts w:asciiTheme="minorHAnsi" w:eastAsiaTheme="minorEastAsia" w:hAnsiTheme="minorHAnsi" w:cstheme="minorBidi"/>
          <w:szCs w:val="22"/>
        </w:rPr>
      </w:pPr>
      <w:hyperlink w:anchor="_Toc6572517" w:history="1">
        <w:r w:rsidR="00083455" w:rsidRPr="00191C54">
          <w:rPr>
            <w:rStyle w:val="Hyperlink"/>
          </w:rPr>
          <w:t>10.5</w:t>
        </w:r>
        <w:r w:rsidR="00083455">
          <w:rPr>
            <w:rFonts w:asciiTheme="minorHAnsi" w:eastAsiaTheme="minorEastAsia" w:hAnsiTheme="minorHAnsi" w:cstheme="minorBidi"/>
            <w:szCs w:val="22"/>
          </w:rPr>
          <w:tab/>
        </w:r>
        <w:r w:rsidR="00083455" w:rsidRPr="00191C54">
          <w:rPr>
            <w:rStyle w:val="Hyperlink"/>
          </w:rPr>
          <w:t>Änderung, Beendigung und Abschluss von Verarbeitungstätigkeiten</w:t>
        </w:r>
        <w:r w:rsidR="00083455">
          <w:rPr>
            <w:webHidden/>
          </w:rPr>
          <w:tab/>
        </w:r>
        <w:r w:rsidR="00083455">
          <w:rPr>
            <w:webHidden/>
          </w:rPr>
          <w:fldChar w:fldCharType="begin"/>
        </w:r>
        <w:r w:rsidR="00083455">
          <w:rPr>
            <w:webHidden/>
          </w:rPr>
          <w:instrText xml:space="preserve"> PAGEREF _Toc6572517 \h </w:instrText>
        </w:r>
        <w:r w:rsidR="00083455">
          <w:rPr>
            <w:webHidden/>
          </w:rPr>
        </w:r>
        <w:r w:rsidR="00083455">
          <w:rPr>
            <w:webHidden/>
          </w:rPr>
          <w:fldChar w:fldCharType="separate"/>
        </w:r>
        <w:r w:rsidR="00083455">
          <w:rPr>
            <w:webHidden/>
          </w:rPr>
          <w:t>17</w:t>
        </w:r>
        <w:r w:rsidR="00083455">
          <w:rPr>
            <w:webHidden/>
          </w:rPr>
          <w:fldChar w:fldCharType="end"/>
        </w:r>
      </w:hyperlink>
    </w:p>
    <w:p w14:paraId="7AA18EFD" w14:textId="77777777" w:rsidR="00083455" w:rsidRDefault="00257C32">
      <w:pPr>
        <w:pStyle w:val="Verzeichnis2"/>
        <w:rPr>
          <w:rFonts w:asciiTheme="minorHAnsi" w:eastAsiaTheme="minorEastAsia" w:hAnsiTheme="minorHAnsi" w:cstheme="minorBidi"/>
          <w:szCs w:val="22"/>
        </w:rPr>
      </w:pPr>
      <w:hyperlink w:anchor="_Toc6572518" w:history="1">
        <w:r w:rsidR="00083455" w:rsidRPr="00191C54">
          <w:rPr>
            <w:rStyle w:val="Hyperlink"/>
          </w:rPr>
          <w:t>10.6</w:t>
        </w:r>
        <w:r w:rsidR="00083455">
          <w:rPr>
            <w:rFonts w:asciiTheme="minorHAnsi" w:eastAsiaTheme="minorEastAsia" w:hAnsiTheme="minorHAnsi" w:cstheme="minorBidi"/>
            <w:szCs w:val="22"/>
          </w:rPr>
          <w:tab/>
        </w:r>
        <w:r w:rsidR="00083455" w:rsidRPr="00191C54">
          <w:rPr>
            <w:rStyle w:val="Hyperlink"/>
          </w:rPr>
          <w:t xml:space="preserve">Führung des Verzeichnisses der Verarbeitungstätigkeiten </w:t>
        </w:r>
        <w:r w:rsidR="00083455">
          <w:rPr>
            <w:webHidden/>
          </w:rPr>
          <w:tab/>
        </w:r>
        <w:r w:rsidR="00083455">
          <w:rPr>
            <w:webHidden/>
          </w:rPr>
          <w:fldChar w:fldCharType="begin"/>
        </w:r>
        <w:r w:rsidR="00083455">
          <w:rPr>
            <w:webHidden/>
          </w:rPr>
          <w:instrText xml:space="preserve"> PAGEREF _Toc6572518 \h </w:instrText>
        </w:r>
        <w:r w:rsidR="00083455">
          <w:rPr>
            <w:webHidden/>
          </w:rPr>
        </w:r>
        <w:r w:rsidR="00083455">
          <w:rPr>
            <w:webHidden/>
          </w:rPr>
          <w:fldChar w:fldCharType="separate"/>
        </w:r>
        <w:r w:rsidR="00083455">
          <w:rPr>
            <w:webHidden/>
          </w:rPr>
          <w:t>18</w:t>
        </w:r>
        <w:r w:rsidR="00083455">
          <w:rPr>
            <w:webHidden/>
          </w:rPr>
          <w:fldChar w:fldCharType="end"/>
        </w:r>
      </w:hyperlink>
    </w:p>
    <w:p w14:paraId="22F785F5" w14:textId="77777777" w:rsidR="00083455" w:rsidRDefault="00257C32">
      <w:pPr>
        <w:pStyle w:val="Verzeichnis1"/>
        <w:rPr>
          <w:rFonts w:asciiTheme="minorHAnsi" w:eastAsiaTheme="minorEastAsia" w:hAnsiTheme="minorHAnsi" w:cstheme="minorBidi"/>
          <w:b w:val="0"/>
          <w:szCs w:val="22"/>
        </w:rPr>
      </w:pPr>
      <w:hyperlink w:anchor="_Toc6572519" w:history="1">
        <w:r w:rsidR="00083455" w:rsidRPr="00191C54">
          <w:rPr>
            <w:rStyle w:val="Hyperlink"/>
          </w:rPr>
          <w:t>11.</w:t>
        </w:r>
        <w:r w:rsidR="00083455">
          <w:rPr>
            <w:rFonts w:asciiTheme="minorHAnsi" w:eastAsiaTheme="minorEastAsia" w:hAnsiTheme="minorHAnsi" w:cstheme="minorBidi"/>
            <w:b w:val="0"/>
            <w:szCs w:val="22"/>
          </w:rPr>
          <w:tab/>
        </w:r>
        <w:r w:rsidR="00083455" w:rsidRPr="00191C54">
          <w:rPr>
            <w:rStyle w:val="Hyperlink"/>
          </w:rPr>
          <w:t>Datenschutzfolgenabschätzung</w:t>
        </w:r>
        <w:r w:rsidR="00083455">
          <w:rPr>
            <w:webHidden/>
          </w:rPr>
          <w:tab/>
        </w:r>
        <w:r w:rsidR="00083455">
          <w:rPr>
            <w:webHidden/>
          </w:rPr>
          <w:fldChar w:fldCharType="begin"/>
        </w:r>
        <w:r w:rsidR="00083455">
          <w:rPr>
            <w:webHidden/>
          </w:rPr>
          <w:instrText xml:space="preserve"> PAGEREF _Toc6572519 \h </w:instrText>
        </w:r>
        <w:r w:rsidR="00083455">
          <w:rPr>
            <w:webHidden/>
          </w:rPr>
        </w:r>
        <w:r w:rsidR="00083455">
          <w:rPr>
            <w:webHidden/>
          </w:rPr>
          <w:fldChar w:fldCharType="separate"/>
        </w:r>
        <w:r w:rsidR="00083455">
          <w:rPr>
            <w:webHidden/>
          </w:rPr>
          <w:t>18</w:t>
        </w:r>
        <w:r w:rsidR="00083455">
          <w:rPr>
            <w:webHidden/>
          </w:rPr>
          <w:fldChar w:fldCharType="end"/>
        </w:r>
      </w:hyperlink>
    </w:p>
    <w:p w14:paraId="0CDAE033" w14:textId="77777777" w:rsidR="00083455" w:rsidRDefault="00257C32">
      <w:pPr>
        <w:pStyle w:val="Verzeichnis2"/>
        <w:rPr>
          <w:rFonts w:asciiTheme="minorHAnsi" w:eastAsiaTheme="minorEastAsia" w:hAnsiTheme="minorHAnsi" w:cstheme="minorBidi"/>
          <w:szCs w:val="22"/>
        </w:rPr>
      </w:pPr>
      <w:hyperlink w:anchor="_Toc6572520" w:history="1">
        <w:r w:rsidR="00083455" w:rsidRPr="00191C54">
          <w:rPr>
            <w:rStyle w:val="Hyperlink"/>
          </w:rPr>
          <w:t>11.1</w:t>
        </w:r>
        <w:r w:rsidR="00083455">
          <w:rPr>
            <w:rFonts w:asciiTheme="minorHAnsi" w:eastAsiaTheme="minorEastAsia" w:hAnsiTheme="minorHAnsi" w:cstheme="minorBidi"/>
            <w:szCs w:val="22"/>
          </w:rPr>
          <w:tab/>
        </w:r>
        <w:r w:rsidR="00083455" w:rsidRPr="00191C54">
          <w:rPr>
            <w:rStyle w:val="Hyperlink"/>
          </w:rPr>
          <w:t>Erforderlichkeit einer Datenschutzfolgenabschätzung</w:t>
        </w:r>
        <w:r w:rsidR="00083455">
          <w:rPr>
            <w:webHidden/>
          </w:rPr>
          <w:tab/>
        </w:r>
        <w:r w:rsidR="00083455">
          <w:rPr>
            <w:webHidden/>
          </w:rPr>
          <w:fldChar w:fldCharType="begin"/>
        </w:r>
        <w:r w:rsidR="00083455">
          <w:rPr>
            <w:webHidden/>
          </w:rPr>
          <w:instrText xml:space="preserve"> PAGEREF _Toc6572520 \h </w:instrText>
        </w:r>
        <w:r w:rsidR="00083455">
          <w:rPr>
            <w:webHidden/>
          </w:rPr>
        </w:r>
        <w:r w:rsidR="00083455">
          <w:rPr>
            <w:webHidden/>
          </w:rPr>
          <w:fldChar w:fldCharType="separate"/>
        </w:r>
        <w:r w:rsidR="00083455">
          <w:rPr>
            <w:webHidden/>
          </w:rPr>
          <w:t>18</w:t>
        </w:r>
        <w:r w:rsidR="00083455">
          <w:rPr>
            <w:webHidden/>
          </w:rPr>
          <w:fldChar w:fldCharType="end"/>
        </w:r>
      </w:hyperlink>
    </w:p>
    <w:p w14:paraId="43D7AFFC" w14:textId="77777777" w:rsidR="00083455" w:rsidRDefault="00257C32">
      <w:pPr>
        <w:pStyle w:val="Verzeichnis2"/>
        <w:rPr>
          <w:rFonts w:asciiTheme="minorHAnsi" w:eastAsiaTheme="minorEastAsia" w:hAnsiTheme="minorHAnsi" w:cstheme="minorBidi"/>
          <w:szCs w:val="22"/>
        </w:rPr>
      </w:pPr>
      <w:hyperlink w:anchor="_Toc6572521" w:history="1">
        <w:r w:rsidR="00083455" w:rsidRPr="00191C54">
          <w:rPr>
            <w:rStyle w:val="Hyperlink"/>
          </w:rPr>
          <w:t>11.2</w:t>
        </w:r>
        <w:r w:rsidR="00083455">
          <w:rPr>
            <w:rFonts w:asciiTheme="minorHAnsi" w:eastAsiaTheme="minorEastAsia" w:hAnsiTheme="minorHAnsi" w:cstheme="minorBidi"/>
            <w:szCs w:val="22"/>
          </w:rPr>
          <w:tab/>
        </w:r>
        <w:r w:rsidR="00083455" w:rsidRPr="00191C54">
          <w:rPr>
            <w:rStyle w:val="Hyperlink"/>
          </w:rPr>
          <w:t>Durchführung der Datenschutzfolgenabschätzung</w:t>
        </w:r>
        <w:r w:rsidR="00083455">
          <w:rPr>
            <w:webHidden/>
          </w:rPr>
          <w:tab/>
        </w:r>
        <w:r w:rsidR="00083455">
          <w:rPr>
            <w:webHidden/>
          </w:rPr>
          <w:fldChar w:fldCharType="begin"/>
        </w:r>
        <w:r w:rsidR="00083455">
          <w:rPr>
            <w:webHidden/>
          </w:rPr>
          <w:instrText xml:space="preserve"> PAGEREF _Toc6572521 \h </w:instrText>
        </w:r>
        <w:r w:rsidR="00083455">
          <w:rPr>
            <w:webHidden/>
          </w:rPr>
        </w:r>
        <w:r w:rsidR="00083455">
          <w:rPr>
            <w:webHidden/>
          </w:rPr>
          <w:fldChar w:fldCharType="separate"/>
        </w:r>
        <w:r w:rsidR="00083455">
          <w:rPr>
            <w:webHidden/>
          </w:rPr>
          <w:t>19</w:t>
        </w:r>
        <w:r w:rsidR="00083455">
          <w:rPr>
            <w:webHidden/>
          </w:rPr>
          <w:fldChar w:fldCharType="end"/>
        </w:r>
      </w:hyperlink>
    </w:p>
    <w:p w14:paraId="44873DDF" w14:textId="77777777" w:rsidR="00083455" w:rsidRDefault="00257C32">
      <w:pPr>
        <w:pStyle w:val="Verzeichnis1"/>
        <w:rPr>
          <w:rFonts w:asciiTheme="minorHAnsi" w:eastAsiaTheme="minorEastAsia" w:hAnsiTheme="minorHAnsi" w:cstheme="minorBidi"/>
          <w:b w:val="0"/>
          <w:szCs w:val="22"/>
        </w:rPr>
      </w:pPr>
      <w:hyperlink w:anchor="_Toc6572522" w:history="1">
        <w:r w:rsidR="00083455" w:rsidRPr="00191C54">
          <w:rPr>
            <w:rStyle w:val="Hyperlink"/>
          </w:rPr>
          <w:t>12.</w:t>
        </w:r>
        <w:r w:rsidR="00083455">
          <w:rPr>
            <w:rFonts w:asciiTheme="minorHAnsi" w:eastAsiaTheme="minorEastAsia" w:hAnsiTheme="minorHAnsi" w:cstheme="minorBidi"/>
            <w:b w:val="0"/>
            <w:szCs w:val="22"/>
          </w:rPr>
          <w:tab/>
        </w:r>
        <w:r w:rsidR="00083455" w:rsidRPr="00191C54">
          <w:rPr>
            <w:rStyle w:val="Hyperlink"/>
          </w:rPr>
          <w:t>Auftragsverarbeitung durch Dienstleister</w:t>
        </w:r>
        <w:r w:rsidR="00083455">
          <w:rPr>
            <w:webHidden/>
          </w:rPr>
          <w:tab/>
        </w:r>
        <w:r w:rsidR="00083455">
          <w:rPr>
            <w:webHidden/>
          </w:rPr>
          <w:fldChar w:fldCharType="begin"/>
        </w:r>
        <w:r w:rsidR="00083455">
          <w:rPr>
            <w:webHidden/>
          </w:rPr>
          <w:instrText xml:space="preserve"> PAGEREF _Toc6572522 \h </w:instrText>
        </w:r>
        <w:r w:rsidR="00083455">
          <w:rPr>
            <w:webHidden/>
          </w:rPr>
        </w:r>
        <w:r w:rsidR="00083455">
          <w:rPr>
            <w:webHidden/>
          </w:rPr>
          <w:fldChar w:fldCharType="separate"/>
        </w:r>
        <w:r w:rsidR="00083455">
          <w:rPr>
            <w:webHidden/>
          </w:rPr>
          <w:t>19</w:t>
        </w:r>
        <w:r w:rsidR="00083455">
          <w:rPr>
            <w:webHidden/>
          </w:rPr>
          <w:fldChar w:fldCharType="end"/>
        </w:r>
      </w:hyperlink>
    </w:p>
    <w:p w14:paraId="135D805C" w14:textId="77777777" w:rsidR="00083455" w:rsidRDefault="00257C32">
      <w:pPr>
        <w:pStyle w:val="Verzeichnis2"/>
        <w:rPr>
          <w:rFonts w:asciiTheme="minorHAnsi" w:eastAsiaTheme="minorEastAsia" w:hAnsiTheme="minorHAnsi" w:cstheme="minorBidi"/>
          <w:szCs w:val="22"/>
        </w:rPr>
      </w:pPr>
      <w:hyperlink w:anchor="_Toc6572523" w:history="1">
        <w:r w:rsidR="00083455" w:rsidRPr="00191C54">
          <w:rPr>
            <w:rStyle w:val="Hyperlink"/>
          </w:rPr>
          <w:t>12.1</w:t>
        </w:r>
        <w:r w:rsidR="00083455">
          <w:rPr>
            <w:rFonts w:asciiTheme="minorHAnsi" w:eastAsiaTheme="minorEastAsia" w:hAnsiTheme="minorHAnsi" w:cstheme="minorBidi"/>
            <w:szCs w:val="22"/>
          </w:rPr>
          <w:tab/>
        </w:r>
        <w:r w:rsidR="00083455" w:rsidRPr="00191C54">
          <w:rPr>
            <w:rStyle w:val="Hyperlink"/>
          </w:rPr>
          <w:t>Vorliegen einer Auftragsverarbeitung</w:t>
        </w:r>
        <w:r w:rsidR="00083455">
          <w:rPr>
            <w:webHidden/>
          </w:rPr>
          <w:tab/>
        </w:r>
        <w:r w:rsidR="00083455">
          <w:rPr>
            <w:webHidden/>
          </w:rPr>
          <w:fldChar w:fldCharType="begin"/>
        </w:r>
        <w:r w:rsidR="00083455">
          <w:rPr>
            <w:webHidden/>
          </w:rPr>
          <w:instrText xml:space="preserve"> PAGEREF _Toc6572523 \h </w:instrText>
        </w:r>
        <w:r w:rsidR="00083455">
          <w:rPr>
            <w:webHidden/>
          </w:rPr>
        </w:r>
        <w:r w:rsidR="00083455">
          <w:rPr>
            <w:webHidden/>
          </w:rPr>
          <w:fldChar w:fldCharType="separate"/>
        </w:r>
        <w:r w:rsidR="00083455">
          <w:rPr>
            <w:webHidden/>
          </w:rPr>
          <w:t>19</w:t>
        </w:r>
        <w:r w:rsidR="00083455">
          <w:rPr>
            <w:webHidden/>
          </w:rPr>
          <w:fldChar w:fldCharType="end"/>
        </w:r>
      </w:hyperlink>
    </w:p>
    <w:p w14:paraId="051215ED" w14:textId="77777777" w:rsidR="00083455" w:rsidRDefault="00257C32">
      <w:pPr>
        <w:pStyle w:val="Verzeichnis2"/>
        <w:rPr>
          <w:rFonts w:asciiTheme="minorHAnsi" w:eastAsiaTheme="minorEastAsia" w:hAnsiTheme="minorHAnsi" w:cstheme="minorBidi"/>
          <w:szCs w:val="22"/>
        </w:rPr>
      </w:pPr>
      <w:hyperlink w:anchor="_Toc6572524" w:history="1">
        <w:r w:rsidR="00083455" w:rsidRPr="00191C54">
          <w:rPr>
            <w:rStyle w:val="Hyperlink"/>
          </w:rPr>
          <w:t>12.2</w:t>
        </w:r>
        <w:r w:rsidR="00083455">
          <w:rPr>
            <w:rFonts w:asciiTheme="minorHAnsi" w:eastAsiaTheme="minorEastAsia" w:hAnsiTheme="minorHAnsi" w:cstheme="minorBidi"/>
            <w:szCs w:val="22"/>
          </w:rPr>
          <w:tab/>
        </w:r>
        <w:r w:rsidR="00083455" w:rsidRPr="00191C54">
          <w:rPr>
            <w:rStyle w:val="Hyperlink"/>
          </w:rPr>
          <w:t>Verträge mit Dienstleistern</w:t>
        </w:r>
        <w:r w:rsidR="00083455">
          <w:rPr>
            <w:webHidden/>
          </w:rPr>
          <w:tab/>
        </w:r>
        <w:r w:rsidR="00083455">
          <w:rPr>
            <w:webHidden/>
          </w:rPr>
          <w:fldChar w:fldCharType="begin"/>
        </w:r>
        <w:r w:rsidR="00083455">
          <w:rPr>
            <w:webHidden/>
          </w:rPr>
          <w:instrText xml:space="preserve"> PAGEREF _Toc6572524 \h </w:instrText>
        </w:r>
        <w:r w:rsidR="00083455">
          <w:rPr>
            <w:webHidden/>
          </w:rPr>
        </w:r>
        <w:r w:rsidR="00083455">
          <w:rPr>
            <w:webHidden/>
          </w:rPr>
          <w:fldChar w:fldCharType="separate"/>
        </w:r>
        <w:r w:rsidR="00083455">
          <w:rPr>
            <w:webHidden/>
          </w:rPr>
          <w:t>20</w:t>
        </w:r>
        <w:r w:rsidR="00083455">
          <w:rPr>
            <w:webHidden/>
          </w:rPr>
          <w:fldChar w:fldCharType="end"/>
        </w:r>
      </w:hyperlink>
    </w:p>
    <w:p w14:paraId="21DFEA09" w14:textId="77777777" w:rsidR="00083455" w:rsidRDefault="00257C32">
      <w:pPr>
        <w:pStyle w:val="Verzeichnis2"/>
        <w:rPr>
          <w:rFonts w:asciiTheme="minorHAnsi" w:eastAsiaTheme="minorEastAsia" w:hAnsiTheme="minorHAnsi" w:cstheme="minorBidi"/>
          <w:szCs w:val="22"/>
        </w:rPr>
      </w:pPr>
      <w:hyperlink w:anchor="_Toc6572525" w:history="1">
        <w:r w:rsidR="00083455" w:rsidRPr="00191C54">
          <w:rPr>
            <w:rStyle w:val="Hyperlink"/>
          </w:rPr>
          <w:t>12.3</w:t>
        </w:r>
        <w:r w:rsidR="00083455">
          <w:rPr>
            <w:rFonts w:asciiTheme="minorHAnsi" w:eastAsiaTheme="minorEastAsia" w:hAnsiTheme="minorHAnsi" w:cstheme="minorBidi"/>
            <w:szCs w:val="22"/>
          </w:rPr>
          <w:tab/>
        </w:r>
        <w:r w:rsidR="00083455" w:rsidRPr="00191C54">
          <w:rPr>
            <w:rStyle w:val="Hyperlink"/>
          </w:rPr>
          <w:t>Prüfung der Dienstleister</w:t>
        </w:r>
        <w:r w:rsidR="00083455">
          <w:rPr>
            <w:webHidden/>
          </w:rPr>
          <w:tab/>
        </w:r>
        <w:r w:rsidR="00083455">
          <w:rPr>
            <w:webHidden/>
          </w:rPr>
          <w:fldChar w:fldCharType="begin"/>
        </w:r>
        <w:r w:rsidR="00083455">
          <w:rPr>
            <w:webHidden/>
          </w:rPr>
          <w:instrText xml:space="preserve"> PAGEREF _Toc6572525 \h </w:instrText>
        </w:r>
        <w:r w:rsidR="00083455">
          <w:rPr>
            <w:webHidden/>
          </w:rPr>
        </w:r>
        <w:r w:rsidR="00083455">
          <w:rPr>
            <w:webHidden/>
          </w:rPr>
          <w:fldChar w:fldCharType="separate"/>
        </w:r>
        <w:r w:rsidR="00083455">
          <w:rPr>
            <w:webHidden/>
          </w:rPr>
          <w:t>20</w:t>
        </w:r>
        <w:r w:rsidR="00083455">
          <w:rPr>
            <w:webHidden/>
          </w:rPr>
          <w:fldChar w:fldCharType="end"/>
        </w:r>
      </w:hyperlink>
    </w:p>
    <w:p w14:paraId="262212F1" w14:textId="77777777" w:rsidR="00083455" w:rsidRDefault="00257C32">
      <w:pPr>
        <w:pStyle w:val="Verzeichnis1"/>
        <w:rPr>
          <w:rFonts w:asciiTheme="minorHAnsi" w:eastAsiaTheme="minorEastAsia" w:hAnsiTheme="minorHAnsi" w:cstheme="minorBidi"/>
          <w:b w:val="0"/>
          <w:szCs w:val="22"/>
        </w:rPr>
      </w:pPr>
      <w:hyperlink w:anchor="_Toc6572526" w:history="1">
        <w:r w:rsidR="00083455" w:rsidRPr="00191C54">
          <w:rPr>
            <w:rStyle w:val="Hyperlink"/>
          </w:rPr>
          <w:t>13.</w:t>
        </w:r>
        <w:r w:rsidR="00083455">
          <w:rPr>
            <w:rFonts w:asciiTheme="minorHAnsi" w:eastAsiaTheme="minorEastAsia" w:hAnsiTheme="minorHAnsi" w:cstheme="minorBidi"/>
            <w:b w:val="0"/>
            <w:szCs w:val="22"/>
          </w:rPr>
          <w:tab/>
        </w:r>
        <w:r w:rsidR="00083455" w:rsidRPr="00191C54">
          <w:rPr>
            <w:rStyle w:val="Hyperlink"/>
          </w:rPr>
          <w:t>Übermittlung in Länder außerhalb der EU</w:t>
        </w:r>
        <w:r w:rsidR="00083455">
          <w:rPr>
            <w:webHidden/>
          </w:rPr>
          <w:tab/>
        </w:r>
        <w:r w:rsidR="00083455">
          <w:rPr>
            <w:webHidden/>
          </w:rPr>
          <w:fldChar w:fldCharType="begin"/>
        </w:r>
        <w:r w:rsidR="00083455">
          <w:rPr>
            <w:webHidden/>
          </w:rPr>
          <w:instrText xml:space="preserve"> PAGEREF _Toc6572526 \h </w:instrText>
        </w:r>
        <w:r w:rsidR="00083455">
          <w:rPr>
            <w:webHidden/>
          </w:rPr>
        </w:r>
        <w:r w:rsidR="00083455">
          <w:rPr>
            <w:webHidden/>
          </w:rPr>
          <w:fldChar w:fldCharType="separate"/>
        </w:r>
        <w:r w:rsidR="00083455">
          <w:rPr>
            <w:webHidden/>
          </w:rPr>
          <w:t>20</w:t>
        </w:r>
        <w:r w:rsidR="00083455">
          <w:rPr>
            <w:webHidden/>
          </w:rPr>
          <w:fldChar w:fldCharType="end"/>
        </w:r>
      </w:hyperlink>
    </w:p>
    <w:p w14:paraId="043D7FD2" w14:textId="77777777" w:rsidR="00083455" w:rsidRDefault="00257C32">
      <w:pPr>
        <w:pStyle w:val="Verzeichnis1"/>
        <w:rPr>
          <w:rFonts w:asciiTheme="minorHAnsi" w:eastAsiaTheme="minorEastAsia" w:hAnsiTheme="minorHAnsi" w:cstheme="minorBidi"/>
          <w:b w:val="0"/>
          <w:szCs w:val="22"/>
        </w:rPr>
      </w:pPr>
      <w:hyperlink w:anchor="_Toc6572527" w:history="1">
        <w:r w:rsidR="00083455" w:rsidRPr="00191C54">
          <w:rPr>
            <w:rStyle w:val="Hyperlink"/>
          </w:rPr>
          <w:t>14.</w:t>
        </w:r>
        <w:r w:rsidR="00083455">
          <w:rPr>
            <w:rFonts w:asciiTheme="minorHAnsi" w:eastAsiaTheme="minorEastAsia" w:hAnsiTheme="minorHAnsi" w:cstheme="minorBidi"/>
            <w:b w:val="0"/>
            <w:szCs w:val="22"/>
          </w:rPr>
          <w:tab/>
        </w:r>
        <w:r w:rsidR="00083455" w:rsidRPr="00191C54">
          <w:rPr>
            <w:rStyle w:val="Hyperlink"/>
          </w:rPr>
          <w:t>Umgang mit Datenschutzvorfällen</w:t>
        </w:r>
        <w:r w:rsidR="00083455">
          <w:rPr>
            <w:webHidden/>
          </w:rPr>
          <w:tab/>
        </w:r>
        <w:r w:rsidR="00083455">
          <w:rPr>
            <w:webHidden/>
          </w:rPr>
          <w:fldChar w:fldCharType="begin"/>
        </w:r>
        <w:r w:rsidR="00083455">
          <w:rPr>
            <w:webHidden/>
          </w:rPr>
          <w:instrText xml:space="preserve"> PAGEREF _Toc6572527 \h </w:instrText>
        </w:r>
        <w:r w:rsidR="00083455">
          <w:rPr>
            <w:webHidden/>
          </w:rPr>
        </w:r>
        <w:r w:rsidR="00083455">
          <w:rPr>
            <w:webHidden/>
          </w:rPr>
          <w:fldChar w:fldCharType="separate"/>
        </w:r>
        <w:r w:rsidR="00083455">
          <w:rPr>
            <w:webHidden/>
          </w:rPr>
          <w:t>21</w:t>
        </w:r>
        <w:r w:rsidR="00083455">
          <w:rPr>
            <w:webHidden/>
          </w:rPr>
          <w:fldChar w:fldCharType="end"/>
        </w:r>
      </w:hyperlink>
    </w:p>
    <w:p w14:paraId="465D4DB7" w14:textId="77777777" w:rsidR="00083455" w:rsidRDefault="00257C32">
      <w:pPr>
        <w:pStyle w:val="Verzeichnis2"/>
        <w:rPr>
          <w:rFonts w:asciiTheme="minorHAnsi" w:eastAsiaTheme="minorEastAsia" w:hAnsiTheme="minorHAnsi" w:cstheme="minorBidi"/>
          <w:szCs w:val="22"/>
        </w:rPr>
      </w:pPr>
      <w:hyperlink w:anchor="_Toc6572528" w:history="1">
        <w:r w:rsidR="00083455" w:rsidRPr="00191C54">
          <w:rPr>
            <w:rStyle w:val="Hyperlink"/>
          </w:rPr>
          <w:t>14.1</w:t>
        </w:r>
        <w:r w:rsidR="00083455">
          <w:rPr>
            <w:rFonts w:asciiTheme="minorHAnsi" w:eastAsiaTheme="minorEastAsia" w:hAnsiTheme="minorHAnsi" w:cstheme="minorBidi"/>
            <w:szCs w:val="22"/>
          </w:rPr>
          <w:tab/>
        </w:r>
        <w:r w:rsidR="00083455" w:rsidRPr="00191C54">
          <w:rPr>
            <w:rStyle w:val="Hyperlink"/>
          </w:rPr>
          <w:t>Vorliegen eines Datenschutzvorfalls</w:t>
        </w:r>
        <w:r w:rsidR="00083455">
          <w:rPr>
            <w:webHidden/>
          </w:rPr>
          <w:tab/>
        </w:r>
        <w:r w:rsidR="00083455">
          <w:rPr>
            <w:webHidden/>
          </w:rPr>
          <w:fldChar w:fldCharType="begin"/>
        </w:r>
        <w:r w:rsidR="00083455">
          <w:rPr>
            <w:webHidden/>
          </w:rPr>
          <w:instrText xml:space="preserve"> PAGEREF _Toc6572528 \h </w:instrText>
        </w:r>
        <w:r w:rsidR="00083455">
          <w:rPr>
            <w:webHidden/>
          </w:rPr>
        </w:r>
        <w:r w:rsidR="00083455">
          <w:rPr>
            <w:webHidden/>
          </w:rPr>
          <w:fldChar w:fldCharType="separate"/>
        </w:r>
        <w:r w:rsidR="00083455">
          <w:rPr>
            <w:webHidden/>
          </w:rPr>
          <w:t>21</w:t>
        </w:r>
        <w:r w:rsidR="00083455">
          <w:rPr>
            <w:webHidden/>
          </w:rPr>
          <w:fldChar w:fldCharType="end"/>
        </w:r>
      </w:hyperlink>
    </w:p>
    <w:p w14:paraId="047B48B1" w14:textId="77777777" w:rsidR="00083455" w:rsidRDefault="00257C32">
      <w:pPr>
        <w:pStyle w:val="Verzeichnis2"/>
        <w:rPr>
          <w:rFonts w:asciiTheme="minorHAnsi" w:eastAsiaTheme="minorEastAsia" w:hAnsiTheme="minorHAnsi" w:cstheme="minorBidi"/>
          <w:szCs w:val="22"/>
        </w:rPr>
      </w:pPr>
      <w:hyperlink w:anchor="_Toc6572529" w:history="1">
        <w:r w:rsidR="00083455" w:rsidRPr="00191C54">
          <w:rPr>
            <w:rStyle w:val="Hyperlink"/>
          </w:rPr>
          <w:t>14.2</w:t>
        </w:r>
        <w:r w:rsidR="00083455">
          <w:rPr>
            <w:rFonts w:asciiTheme="minorHAnsi" w:eastAsiaTheme="minorEastAsia" w:hAnsiTheme="minorHAnsi" w:cstheme="minorBidi"/>
            <w:szCs w:val="22"/>
          </w:rPr>
          <w:tab/>
        </w:r>
        <w:r w:rsidR="00083455" w:rsidRPr="00191C54">
          <w:rPr>
            <w:rStyle w:val="Hyperlink"/>
          </w:rPr>
          <w:t>Interne Meldepflicht</w:t>
        </w:r>
        <w:r w:rsidR="00083455">
          <w:rPr>
            <w:webHidden/>
          </w:rPr>
          <w:tab/>
        </w:r>
        <w:r w:rsidR="00083455">
          <w:rPr>
            <w:webHidden/>
          </w:rPr>
          <w:fldChar w:fldCharType="begin"/>
        </w:r>
        <w:r w:rsidR="00083455">
          <w:rPr>
            <w:webHidden/>
          </w:rPr>
          <w:instrText xml:space="preserve"> PAGEREF _Toc6572529 \h </w:instrText>
        </w:r>
        <w:r w:rsidR="00083455">
          <w:rPr>
            <w:webHidden/>
          </w:rPr>
        </w:r>
        <w:r w:rsidR="00083455">
          <w:rPr>
            <w:webHidden/>
          </w:rPr>
          <w:fldChar w:fldCharType="separate"/>
        </w:r>
        <w:r w:rsidR="00083455">
          <w:rPr>
            <w:webHidden/>
          </w:rPr>
          <w:t>22</w:t>
        </w:r>
        <w:r w:rsidR="00083455">
          <w:rPr>
            <w:webHidden/>
          </w:rPr>
          <w:fldChar w:fldCharType="end"/>
        </w:r>
      </w:hyperlink>
    </w:p>
    <w:p w14:paraId="08A04E4D" w14:textId="77777777" w:rsidR="00083455" w:rsidRDefault="00257C32">
      <w:pPr>
        <w:pStyle w:val="Verzeichnis2"/>
        <w:rPr>
          <w:rFonts w:asciiTheme="minorHAnsi" w:eastAsiaTheme="minorEastAsia" w:hAnsiTheme="minorHAnsi" w:cstheme="minorBidi"/>
          <w:szCs w:val="22"/>
        </w:rPr>
      </w:pPr>
      <w:hyperlink w:anchor="_Toc6572530" w:history="1">
        <w:r w:rsidR="00083455" w:rsidRPr="00191C54">
          <w:rPr>
            <w:rStyle w:val="Hyperlink"/>
          </w:rPr>
          <w:t>14.3</w:t>
        </w:r>
        <w:r w:rsidR="00083455">
          <w:rPr>
            <w:rFonts w:asciiTheme="minorHAnsi" w:eastAsiaTheme="minorEastAsia" w:hAnsiTheme="minorHAnsi" w:cstheme="minorBidi"/>
            <w:szCs w:val="22"/>
          </w:rPr>
          <w:tab/>
        </w:r>
        <w:r w:rsidR="00083455" w:rsidRPr="00191C54">
          <w:rPr>
            <w:rStyle w:val="Hyperlink"/>
          </w:rPr>
          <w:t>Weiteres Vorgehen</w:t>
        </w:r>
        <w:r w:rsidR="00083455">
          <w:rPr>
            <w:webHidden/>
          </w:rPr>
          <w:tab/>
        </w:r>
        <w:r w:rsidR="00083455">
          <w:rPr>
            <w:webHidden/>
          </w:rPr>
          <w:fldChar w:fldCharType="begin"/>
        </w:r>
        <w:r w:rsidR="00083455">
          <w:rPr>
            <w:webHidden/>
          </w:rPr>
          <w:instrText xml:space="preserve"> PAGEREF _Toc6572530 \h </w:instrText>
        </w:r>
        <w:r w:rsidR="00083455">
          <w:rPr>
            <w:webHidden/>
          </w:rPr>
        </w:r>
        <w:r w:rsidR="00083455">
          <w:rPr>
            <w:webHidden/>
          </w:rPr>
          <w:fldChar w:fldCharType="separate"/>
        </w:r>
        <w:r w:rsidR="00083455">
          <w:rPr>
            <w:webHidden/>
          </w:rPr>
          <w:t>22</w:t>
        </w:r>
        <w:r w:rsidR="00083455">
          <w:rPr>
            <w:webHidden/>
          </w:rPr>
          <w:fldChar w:fldCharType="end"/>
        </w:r>
      </w:hyperlink>
    </w:p>
    <w:p w14:paraId="08E88298" w14:textId="77777777" w:rsidR="00083455" w:rsidRDefault="00257C32">
      <w:pPr>
        <w:pStyle w:val="Verzeichnis1"/>
        <w:rPr>
          <w:rFonts w:asciiTheme="minorHAnsi" w:eastAsiaTheme="minorEastAsia" w:hAnsiTheme="minorHAnsi" w:cstheme="minorBidi"/>
          <w:b w:val="0"/>
          <w:szCs w:val="22"/>
        </w:rPr>
      </w:pPr>
      <w:hyperlink w:anchor="_Toc6572531" w:history="1">
        <w:r w:rsidR="00083455" w:rsidRPr="00191C54">
          <w:rPr>
            <w:rStyle w:val="Hyperlink"/>
          </w:rPr>
          <w:t>15.</w:t>
        </w:r>
        <w:r w:rsidR="00083455">
          <w:rPr>
            <w:rFonts w:asciiTheme="minorHAnsi" w:eastAsiaTheme="minorEastAsia" w:hAnsiTheme="minorHAnsi" w:cstheme="minorBidi"/>
            <w:b w:val="0"/>
            <w:szCs w:val="22"/>
          </w:rPr>
          <w:tab/>
        </w:r>
        <w:r w:rsidR="00083455" w:rsidRPr="00191C54">
          <w:rPr>
            <w:rStyle w:val="Hyperlink"/>
          </w:rPr>
          <w:t>Verpflichtung auf den Datenschutz und Schulungen</w:t>
        </w:r>
        <w:r w:rsidR="00083455">
          <w:rPr>
            <w:webHidden/>
          </w:rPr>
          <w:tab/>
        </w:r>
        <w:r w:rsidR="00083455">
          <w:rPr>
            <w:webHidden/>
          </w:rPr>
          <w:fldChar w:fldCharType="begin"/>
        </w:r>
        <w:r w:rsidR="00083455">
          <w:rPr>
            <w:webHidden/>
          </w:rPr>
          <w:instrText xml:space="preserve"> PAGEREF _Toc6572531 \h </w:instrText>
        </w:r>
        <w:r w:rsidR="00083455">
          <w:rPr>
            <w:webHidden/>
          </w:rPr>
        </w:r>
        <w:r w:rsidR="00083455">
          <w:rPr>
            <w:webHidden/>
          </w:rPr>
          <w:fldChar w:fldCharType="separate"/>
        </w:r>
        <w:r w:rsidR="00083455">
          <w:rPr>
            <w:webHidden/>
          </w:rPr>
          <w:t>24</w:t>
        </w:r>
        <w:r w:rsidR="00083455">
          <w:rPr>
            <w:webHidden/>
          </w:rPr>
          <w:fldChar w:fldCharType="end"/>
        </w:r>
      </w:hyperlink>
    </w:p>
    <w:p w14:paraId="5AE6B18C" w14:textId="77777777" w:rsidR="00083455" w:rsidRDefault="00257C32">
      <w:pPr>
        <w:pStyle w:val="Verzeichnis2"/>
        <w:rPr>
          <w:rFonts w:asciiTheme="minorHAnsi" w:eastAsiaTheme="minorEastAsia" w:hAnsiTheme="minorHAnsi" w:cstheme="minorBidi"/>
          <w:szCs w:val="22"/>
        </w:rPr>
      </w:pPr>
      <w:hyperlink w:anchor="_Toc6572532" w:history="1">
        <w:r w:rsidR="00083455" w:rsidRPr="00191C54">
          <w:rPr>
            <w:rStyle w:val="Hyperlink"/>
          </w:rPr>
          <w:t>15.1</w:t>
        </w:r>
        <w:r w:rsidR="00083455">
          <w:rPr>
            <w:rFonts w:asciiTheme="minorHAnsi" w:eastAsiaTheme="minorEastAsia" w:hAnsiTheme="minorHAnsi" w:cstheme="minorBidi"/>
            <w:szCs w:val="22"/>
          </w:rPr>
          <w:tab/>
        </w:r>
        <w:r w:rsidR="00083455" w:rsidRPr="00191C54">
          <w:rPr>
            <w:rStyle w:val="Hyperlink"/>
          </w:rPr>
          <w:t>Verpflichtungserklärung</w:t>
        </w:r>
        <w:r w:rsidR="00083455">
          <w:rPr>
            <w:webHidden/>
          </w:rPr>
          <w:tab/>
        </w:r>
        <w:r w:rsidR="00083455">
          <w:rPr>
            <w:webHidden/>
          </w:rPr>
          <w:fldChar w:fldCharType="begin"/>
        </w:r>
        <w:r w:rsidR="00083455">
          <w:rPr>
            <w:webHidden/>
          </w:rPr>
          <w:instrText xml:space="preserve"> PAGEREF _Toc6572532 \h </w:instrText>
        </w:r>
        <w:r w:rsidR="00083455">
          <w:rPr>
            <w:webHidden/>
          </w:rPr>
        </w:r>
        <w:r w:rsidR="00083455">
          <w:rPr>
            <w:webHidden/>
          </w:rPr>
          <w:fldChar w:fldCharType="separate"/>
        </w:r>
        <w:r w:rsidR="00083455">
          <w:rPr>
            <w:webHidden/>
          </w:rPr>
          <w:t>24</w:t>
        </w:r>
        <w:r w:rsidR="00083455">
          <w:rPr>
            <w:webHidden/>
          </w:rPr>
          <w:fldChar w:fldCharType="end"/>
        </w:r>
      </w:hyperlink>
    </w:p>
    <w:p w14:paraId="5F3627C4" w14:textId="77777777" w:rsidR="00083455" w:rsidRDefault="00257C32">
      <w:pPr>
        <w:pStyle w:val="Verzeichnis2"/>
        <w:rPr>
          <w:rFonts w:asciiTheme="minorHAnsi" w:eastAsiaTheme="minorEastAsia" w:hAnsiTheme="minorHAnsi" w:cstheme="minorBidi"/>
          <w:szCs w:val="22"/>
        </w:rPr>
      </w:pPr>
      <w:hyperlink w:anchor="_Toc6572533" w:history="1">
        <w:r w:rsidR="00083455" w:rsidRPr="00191C54">
          <w:rPr>
            <w:rStyle w:val="Hyperlink"/>
          </w:rPr>
          <w:t>15.2</w:t>
        </w:r>
        <w:r w:rsidR="00083455">
          <w:rPr>
            <w:rFonts w:asciiTheme="minorHAnsi" w:eastAsiaTheme="minorEastAsia" w:hAnsiTheme="minorHAnsi" w:cstheme="minorBidi"/>
            <w:szCs w:val="22"/>
          </w:rPr>
          <w:tab/>
        </w:r>
        <w:r w:rsidR="00083455" w:rsidRPr="00191C54">
          <w:rPr>
            <w:rStyle w:val="Hyperlink"/>
          </w:rPr>
          <w:t>Schulungen</w:t>
        </w:r>
        <w:r w:rsidR="00083455">
          <w:rPr>
            <w:webHidden/>
          </w:rPr>
          <w:tab/>
        </w:r>
        <w:r w:rsidR="00083455">
          <w:rPr>
            <w:webHidden/>
          </w:rPr>
          <w:fldChar w:fldCharType="begin"/>
        </w:r>
        <w:r w:rsidR="00083455">
          <w:rPr>
            <w:webHidden/>
          </w:rPr>
          <w:instrText xml:space="preserve"> PAGEREF _Toc6572533 \h </w:instrText>
        </w:r>
        <w:r w:rsidR="00083455">
          <w:rPr>
            <w:webHidden/>
          </w:rPr>
        </w:r>
        <w:r w:rsidR="00083455">
          <w:rPr>
            <w:webHidden/>
          </w:rPr>
          <w:fldChar w:fldCharType="separate"/>
        </w:r>
        <w:r w:rsidR="00083455">
          <w:rPr>
            <w:webHidden/>
          </w:rPr>
          <w:t>24</w:t>
        </w:r>
        <w:r w:rsidR="00083455">
          <w:rPr>
            <w:webHidden/>
          </w:rPr>
          <w:fldChar w:fldCharType="end"/>
        </w:r>
      </w:hyperlink>
    </w:p>
    <w:p w14:paraId="3BA07739" w14:textId="77777777" w:rsidR="00083455" w:rsidRDefault="00257C32">
      <w:pPr>
        <w:pStyle w:val="Verzeichnis1"/>
        <w:rPr>
          <w:rFonts w:asciiTheme="minorHAnsi" w:eastAsiaTheme="minorEastAsia" w:hAnsiTheme="minorHAnsi" w:cstheme="minorBidi"/>
          <w:b w:val="0"/>
          <w:szCs w:val="22"/>
        </w:rPr>
      </w:pPr>
      <w:hyperlink w:anchor="_Toc6572534" w:history="1">
        <w:r w:rsidR="00083455" w:rsidRPr="00191C54">
          <w:rPr>
            <w:rStyle w:val="Hyperlink"/>
          </w:rPr>
          <w:t>16.</w:t>
        </w:r>
        <w:r w:rsidR="00083455">
          <w:rPr>
            <w:rFonts w:asciiTheme="minorHAnsi" w:eastAsiaTheme="minorEastAsia" w:hAnsiTheme="minorHAnsi" w:cstheme="minorBidi"/>
            <w:b w:val="0"/>
            <w:szCs w:val="22"/>
          </w:rPr>
          <w:tab/>
        </w:r>
        <w:r w:rsidR="00083455" w:rsidRPr="00191C54">
          <w:rPr>
            <w:rStyle w:val="Hyperlink"/>
          </w:rPr>
          <w:t>Umsetzungs- und Dokumentationspflicht</w:t>
        </w:r>
        <w:r w:rsidR="00083455">
          <w:rPr>
            <w:webHidden/>
          </w:rPr>
          <w:tab/>
        </w:r>
        <w:r w:rsidR="00083455">
          <w:rPr>
            <w:webHidden/>
          </w:rPr>
          <w:fldChar w:fldCharType="begin"/>
        </w:r>
        <w:r w:rsidR="00083455">
          <w:rPr>
            <w:webHidden/>
          </w:rPr>
          <w:instrText xml:space="preserve"> PAGEREF _Toc6572534 \h </w:instrText>
        </w:r>
        <w:r w:rsidR="00083455">
          <w:rPr>
            <w:webHidden/>
          </w:rPr>
        </w:r>
        <w:r w:rsidR="00083455">
          <w:rPr>
            <w:webHidden/>
          </w:rPr>
          <w:fldChar w:fldCharType="separate"/>
        </w:r>
        <w:r w:rsidR="00083455">
          <w:rPr>
            <w:webHidden/>
          </w:rPr>
          <w:t>25</w:t>
        </w:r>
        <w:r w:rsidR="00083455">
          <w:rPr>
            <w:webHidden/>
          </w:rPr>
          <w:fldChar w:fldCharType="end"/>
        </w:r>
      </w:hyperlink>
    </w:p>
    <w:p w14:paraId="160AAA90" w14:textId="77777777" w:rsidR="00083455" w:rsidRDefault="00257C32">
      <w:pPr>
        <w:pStyle w:val="Verzeichnis1"/>
        <w:rPr>
          <w:rFonts w:asciiTheme="minorHAnsi" w:eastAsiaTheme="minorEastAsia" w:hAnsiTheme="minorHAnsi" w:cstheme="minorBidi"/>
          <w:b w:val="0"/>
          <w:szCs w:val="22"/>
        </w:rPr>
      </w:pPr>
      <w:hyperlink w:anchor="_Toc6572535" w:history="1">
        <w:r w:rsidR="00083455" w:rsidRPr="00191C54">
          <w:rPr>
            <w:rStyle w:val="Hyperlink"/>
          </w:rPr>
          <w:t>17.</w:t>
        </w:r>
        <w:r w:rsidR="00083455">
          <w:rPr>
            <w:rFonts w:asciiTheme="minorHAnsi" w:eastAsiaTheme="minorEastAsia" w:hAnsiTheme="minorHAnsi" w:cstheme="minorBidi"/>
            <w:b w:val="0"/>
            <w:szCs w:val="22"/>
          </w:rPr>
          <w:tab/>
        </w:r>
        <w:r w:rsidR="00083455" w:rsidRPr="00191C54">
          <w:rPr>
            <w:rStyle w:val="Hyperlink"/>
          </w:rPr>
          <w:t>Datensicherheit</w:t>
        </w:r>
        <w:r w:rsidR="00083455">
          <w:rPr>
            <w:webHidden/>
          </w:rPr>
          <w:tab/>
        </w:r>
        <w:r w:rsidR="00083455">
          <w:rPr>
            <w:webHidden/>
          </w:rPr>
          <w:fldChar w:fldCharType="begin"/>
        </w:r>
        <w:r w:rsidR="00083455">
          <w:rPr>
            <w:webHidden/>
          </w:rPr>
          <w:instrText xml:space="preserve"> PAGEREF _Toc6572535 \h </w:instrText>
        </w:r>
        <w:r w:rsidR="00083455">
          <w:rPr>
            <w:webHidden/>
          </w:rPr>
        </w:r>
        <w:r w:rsidR="00083455">
          <w:rPr>
            <w:webHidden/>
          </w:rPr>
          <w:fldChar w:fldCharType="separate"/>
        </w:r>
        <w:r w:rsidR="00083455">
          <w:rPr>
            <w:webHidden/>
          </w:rPr>
          <w:t>25</w:t>
        </w:r>
        <w:r w:rsidR="00083455">
          <w:rPr>
            <w:webHidden/>
          </w:rPr>
          <w:fldChar w:fldCharType="end"/>
        </w:r>
      </w:hyperlink>
    </w:p>
    <w:p w14:paraId="323E1C85" w14:textId="77777777" w:rsidR="00083455" w:rsidRDefault="00257C32">
      <w:pPr>
        <w:pStyle w:val="Verzeichnis2"/>
        <w:rPr>
          <w:rFonts w:asciiTheme="minorHAnsi" w:eastAsiaTheme="minorEastAsia" w:hAnsiTheme="minorHAnsi" w:cstheme="minorBidi"/>
          <w:szCs w:val="22"/>
        </w:rPr>
      </w:pPr>
      <w:hyperlink w:anchor="_Toc6572536" w:history="1">
        <w:r w:rsidR="00083455" w:rsidRPr="00191C54">
          <w:rPr>
            <w:rStyle w:val="Hyperlink"/>
          </w:rPr>
          <w:t>17.1</w:t>
        </w:r>
        <w:r w:rsidR="00083455">
          <w:rPr>
            <w:rFonts w:asciiTheme="minorHAnsi" w:eastAsiaTheme="minorEastAsia" w:hAnsiTheme="minorHAnsi" w:cstheme="minorBidi"/>
            <w:szCs w:val="22"/>
          </w:rPr>
          <w:tab/>
        </w:r>
        <w:r w:rsidR="00083455" w:rsidRPr="00191C54">
          <w:rPr>
            <w:rStyle w:val="Hyperlink"/>
          </w:rPr>
          <w:t>Ermittlung des Schutzniveaus</w:t>
        </w:r>
        <w:r w:rsidR="00083455">
          <w:rPr>
            <w:webHidden/>
          </w:rPr>
          <w:tab/>
        </w:r>
        <w:r w:rsidR="00083455">
          <w:rPr>
            <w:webHidden/>
          </w:rPr>
          <w:fldChar w:fldCharType="begin"/>
        </w:r>
        <w:r w:rsidR="00083455">
          <w:rPr>
            <w:webHidden/>
          </w:rPr>
          <w:instrText xml:space="preserve"> PAGEREF _Toc6572536 \h </w:instrText>
        </w:r>
        <w:r w:rsidR="00083455">
          <w:rPr>
            <w:webHidden/>
          </w:rPr>
        </w:r>
        <w:r w:rsidR="00083455">
          <w:rPr>
            <w:webHidden/>
          </w:rPr>
          <w:fldChar w:fldCharType="separate"/>
        </w:r>
        <w:r w:rsidR="00083455">
          <w:rPr>
            <w:webHidden/>
          </w:rPr>
          <w:t>25</w:t>
        </w:r>
        <w:r w:rsidR="00083455">
          <w:rPr>
            <w:webHidden/>
          </w:rPr>
          <w:fldChar w:fldCharType="end"/>
        </w:r>
      </w:hyperlink>
    </w:p>
    <w:p w14:paraId="13D8FBBA" w14:textId="77777777" w:rsidR="00083455" w:rsidRDefault="00257C32">
      <w:pPr>
        <w:pStyle w:val="Verzeichnis2"/>
        <w:rPr>
          <w:rFonts w:asciiTheme="minorHAnsi" w:eastAsiaTheme="minorEastAsia" w:hAnsiTheme="minorHAnsi" w:cstheme="minorBidi"/>
          <w:szCs w:val="22"/>
        </w:rPr>
      </w:pPr>
      <w:hyperlink w:anchor="_Toc6572537" w:history="1">
        <w:r w:rsidR="00083455" w:rsidRPr="00191C54">
          <w:rPr>
            <w:rStyle w:val="Hyperlink"/>
          </w:rPr>
          <w:t>17.2</w:t>
        </w:r>
        <w:r w:rsidR="00083455">
          <w:rPr>
            <w:rFonts w:asciiTheme="minorHAnsi" w:eastAsiaTheme="minorEastAsia" w:hAnsiTheme="minorHAnsi" w:cstheme="minorBidi"/>
            <w:szCs w:val="22"/>
          </w:rPr>
          <w:tab/>
        </w:r>
        <w:r w:rsidR="00083455" w:rsidRPr="00191C54">
          <w:rPr>
            <w:rStyle w:val="Hyperlink"/>
          </w:rPr>
          <w:t>Datensicherheitsmaßnahmen</w:t>
        </w:r>
        <w:r w:rsidR="00083455">
          <w:rPr>
            <w:webHidden/>
          </w:rPr>
          <w:tab/>
        </w:r>
        <w:r w:rsidR="00083455">
          <w:rPr>
            <w:webHidden/>
          </w:rPr>
          <w:fldChar w:fldCharType="begin"/>
        </w:r>
        <w:r w:rsidR="00083455">
          <w:rPr>
            <w:webHidden/>
          </w:rPr>
          <w:instrText xml:space="preserve"> PAGEREF _Toc6572537 \h </w:instrText>
        </w:r>
        <w:r w:rsidR="00083455">
          <w:rPr>
            <w:webHidden/>
          </w:rPr>
        </w:r>
        <w:r w:rsidR="00083455">
          <w:rPr>
            <w:webHidden/>
          </w:rPr>
          <w:fldChar w:fldCharType="separate"/>
        </w:r>
        <w:r w:rsidR="00083455">
          <w:rPr>
            <w:webHidden/>
          </w:rPr>
          <w:t>25</w:t>
        </w:r>
        <w:r w:rsidR="00083455">
          <w:rPr>
            <w:webHidden/>
          </w:rPr>
          <w:fldChar w:fldCharType="end"/>
        </w:r>
      </w:hyperlink>
    </w:p>
    <w:p w14:paraId="063DC725" w14:textId="77777777" w:rsidR="00083455" w:rsidRDefault="00257C32">
      <w:pPr>
        <w:pStyle w:val="Verzeichnis2"/>
        <w:rPr>
          <w:rFonts w:asciiTheme="minorHAnsi" w:eastAsiaTheme="minorEastAsia" w:hAnsiTheme="minorHAnsi" w:cstheme="minorBidi"/>
          <w:szCs w:val="22"/>
        </w:rPr>
      </w:pPr>
      <w:hyperlink w:anchor="_Toc6572538" w:history="1">
        <w:r w:rsidR="00083455" w:rsidRPr="00191C54">
          <w:rPr>
            <w:rStyle w:val="Hyperlink"/>
          </w:rPr>
          <w:t>17.3</w:t>
        </w:r>
        <w:r w:rsidR="00083455">
          <w:rPr>
            <w:rFonts w:asciiTheme="minorHAnsi" w:eastAsiaTheme="minorEastAsia" w:hAnsiTheme="minorHAnsi" w:cstheme="minorBidi"/>
            <w:szCs w:val="22"/>
          </w:rPr>
          <w:tab/>
        </w:r>
        <w:r w:rsidR="00083455" w:rsidRPr="00191C54">
          <w:rPr>
            <w:rStyle w:val="Hyperlink"/>
          </w:rPr>
          <w:t>Verantwortlichkeit</w:t>
        </w:r>
        <w:r w:rsidR="00083455">
          <w:rPr>
            <w:webHidden/>
          </w:rPr>
          <w:tab/>
        </w:r>
        <w:r w:rsidR="00083455">
          <w:rPr>
            <w:webHidden/>
          </w:rPr>
          <w:fldChar w:fldCharType="begin"/>
        </w:r>
        <w:r w:rsidR="00083455">
          <w:rPr>
            <w:webHidden/>
          </w:rPr>
          <w:instrText xml:space="preserve"> PAGEREF _Toc6572538 \h </w:instrText>
        </w:r>
        <w:r w:rsidR="00083455">
          <w:rPr>
            <w:webHidden/>
          </w:rPr>
        </w:r>
        <w:r w:rsidR="00083455">
          <w:rPr>
            <w:webHidden/>
          </w:rPr>
          <w:fldChar w:fldCharType="separate"/>
        </w:r>
        <w:r w:rsidR="00083455">
          <w:rPr>
            <w:webHidden/>
          </w:rPr>
          <w:t>26</w:t>
        </w:r>
        <w:r w:rsidR="00083455">
          <w:rPr>
            <w:webHidden/>
          </w:rPr>
          <w:fldChar w:fldCharType="end"/>
        </w:r>
      </w:hyperlink>
    </w:p>
    <w:p w14:paraId="0B0D8F3E" w14:textId="77777777" w:rsidR="00083455" w:rsidRDefault="00257C32">
      <w:pPr>
        <w:pStyle w:val="Verzeichnis1"/>
        <w:rPr>
          <w:rFonts w:asciiTheme="minorHAnsi" w:eastAsiaTheme="minorEastAsia" w:hAnsiTheme="minorHAnsi" w:cstheme="minorBidi"/>
          <w:b w:val="0"/>
          <w:szCs w:val="22"/>
        </w:rPr>
      </w:pPr>
      <w:hyperlink w:anchor="_Toc6572539" w:history="1">
        <w:r w:rsidR="00083455" w:rsidRPr="00191C54">
          <w:rPr>
            <w:rStyle w:val="Hyperlink"/>
          </w:rPr>
          <w:t>18.</w:t>
        </w:r>
        <w:r w:rsidR="00083455">
          <w:rPr>
            <w:rFonts w:asciiTheme="minorHAnsi" w:eastAsiaTheme="minorEastAsia" w:hAnsiTheme="minorHAnsi" w:cstheme="minorBidi"/>
            <w:b w:val="0"/>
            <w:szCs w:val="22"/>
          </w:rPr>
          <w:tab/>
        </w:r>
        <w:r w:rsidR="00083455" w:rsidRPr="00191C54">
          <w:rPr>
            <w:rStyle w:val="Hyperlink"/>
          </w:rPr>
          <w:t>Überprüfungszyklus und Anpassung</w:t>
        </w:r>
        <w:r w:rsidR="00083455">
          <w:rPr>
            <w:webHidden/>
          </w:rPr>
          <w:tab/>
        </w:r>
        <w:r w:rsidR="00083455">
          <w:rPr>
            <w:webHidden/>
          </w:rPr>
          <w:fldChar w:fldCharType="begin"/>
        </w:r>
        <w:r w:rsidR="00083455">
          <w:rPr>
            <w:webHidden/>
          </w:rPr>
          <w:instrText xml:space="preserve"> PAGEREF _Toc6572539 \h </w:instrText>
        </w:r>
        <w:r w:rsidR="00083455">
          <w:rPr>
            <w:webHidden/>
          </w:rPr>
        </w:r>
        <w:r w:rsidR="00083455">
          <w:rPr>
            <w:webHidden/>
          </w:rPr>
          <w:fldChar w:fldCharType="separate"/>
        </w:r>
        <w:r w:rsidR="00083455">
          <w:rPr>
            <w:webHidden/>
          </w:rPr>
          <w:t>26</w:t>
        </w:r>
        <w:r w:rsidR="00083455">
          <w:rPr>
            <w:webHidden/>
          </w:rPr>
          <w:fldChar w:fldCharType="end"/>
        </w:r>
      </w:hyperlink>
    </w:p>
    <w:p w14:paraId="223CE4DD" w14:textId="77777777" w:rsidR="00083455" w:rsidRDefault="00257C32">
      <w:pPr>
        <w:pStyle w:val="Verzeichnis1"/>
        <w:rPr>
          <w:rFonts w:asciiTheme="minorHAnsi" w:eastAsiaTheme="minorEastAsia" w:hAnsiTheme="minorHAnsi" w:cstheme="minorBidi"/>
          <w:b w:val="0"/>
          <w:szCs w:val="22"/>
        </w:rPr>
      </w:pPr>
      <w:hyperlink w:anchor="_Toc6572540" w:history="1">
        <w:r w:rsidR="00083455" w:rsidRPr="00191C54">
          <w:rPr>
            <w:rStyle w:val="Hyperlink"/>
          </w:rPr>
          <w:t>19.</w:t>
        </w:r>
        <w:r w:rsidR="00083455">
          <w:rPr>
            <w:rFonts w:asciiTheme="minorHAnsi" w:eastAsiaTheme="minorEastAsia" w:hAnsiTheme="minorHAnsi" w:cstheme="minorBidi"/>
            <w:b w:val="0"/>
            <w:szCs w:val="22"/>
          </w:rPr>
          <w:tab/>
        </w:r>
        <w:r w:rsidR="00083455" w:rsidRPr="00191C54">
          <w:rPr>
            <w:rStyle w:val="Hyperlink"/>
          </w:rPr>
          <w:t>Änderungshistorie</w:t>
        </w:r>
        <w:r w:rsidR="00083455">
          <w:rPr>
            <w:webHidden/>
          </w:rPr>
          <w:tab/>
        </w:r>
        <w:r w:rsidR="00083455">
          <w:rPr>
            <w:webHidden/>
          </w:rPr>
          <w:fldChar w:fldCharType="begin"/>
        </w:r>
        <w:r w:rsidR="00083455">
          <w:rPr>
            <w:webHidden/>
          </w:rPr>
          <w:instrText xml:space="preserve"> PAGEREF _Toc6572540 \h </w:instrText>
        </w:r>
        <w:r w:rsidR="00083455">
          <w:rPr>
            <w:webHidden/>
          </w:rPr>
        </w:r>
        <w:r w:rsidR="00083455">
          <w:rPr>
            <w:webHidden/>
          </w:rPr>
          <w:fldChar w:fldCharType="separate"/>
        </w:r>
        <w:r w:rsidR="00083455">
          <w:rPr>
            <w:webHidden/>
          </w:rPr>
          <w:t>26</w:t>
        </w:r>
        <w:r w:rsidR="00083455">
          <w:rPr>
            <w:webHidden/>
          </w:rPr>
          <w:fldChar w:fldCharType="end"/>
        </w:r>
      </w:hyperlink>
    </w:p>
    <w:p w14:paraId="1524B3A0" w14:textId="77777777" w:rsidR="00083455" w:rsidRDefault="00257C32">
      <w:pPr>
        <w:pStyle w:val="Verzeichnis1"/>
        <w:rPr>
          <w:rFonts w:asciiTheme="minorHAnsi" w:eastAsiaTheme="minorEastAsia" w:hAnsiTheme="minorHAnsi" w:cstheme="minorBidi"/>
          <w:b w:val="0"/>
          <w:szCs w:val="22"/>
        </w:rPr>
      </w:pPr>
      <w:hyperlink w:anchor="_Toc6572541" w:history="1">
        <w:r w:rsidR="00083455" w:rsidRPr="00191C54">
          <w:rPr>
            <w:rStyle w:val="Hyperlink"/>
          </w:rPr>
          <w:t>Anhang: Begriffe und Definitionen</w:t>
        </w:r>
        <w:r w:rsidR="00083455">
          <w:rPr>
            <w:webHidden/>
          </w:rPr>
          <w:tab/>
        </w:r>
        <w:r w:rsidR="00083455">
          <w:rPr>
            <w:webHidden/>
          </w:rPr>
          <w:fldChar w:fldCharType="begin"/>
        </w:r>
        <w:r w:rsidR="00083455">
          <w:rPr>
            <w:webHidden/>
          </w:rPr>
          <w:instrText xml:space="preserve"> PAGEREF _Toc6572541 \h </w:instrText>
        </w:r>
        <w:r w:rsidR="00083455">
          <w:rPr>
            <w:webHidden/>
          </w:rPr>
        </w:r>
        <w:r w:rsidR="00083455">
          <w:rPr>
            <w:webHidden/>
          </w:rPr>
          <w:fldChar w:fldCharType="separate"/>
        </w:r>
        <w:r w:rsidR="00083455">
          <w:rPr>
            <w:webHidden/>
          </w:rPr>
          <w:t>28</w:t>
        </w:r>
        <w:r w:rsidR="00083455">
          <w:rPr>
            <w:webHidden/>
          </w:rPr>
          <w:fldChar w:fldCharType="end"/>
        </w:r>
      </w:hyperlink>
    </w:p>
    <w:p w14:paraId="3C0BC396" w14:textId="77777777" w:rsidR="00083455" w:rsidRDefault="00257C32">
      <w:pPr>
        <w:pStyle w:val="Verzeichnis1"/>
        <w:rPr>
          <w:rFonts w:asciiTheme="minorHAnsi" w:eastAsiaTheme="minorEastAsia" w:hAnsiTheme="minorHAnsi" w:cstheme="minorBidi"/>
          <w:b w:val="0"/>
          <w:szCs w:val="22"/>
        </w:rPr>
      </w:pPr>
      <w:hyperlink w:anchor="_Toc6572542" w:history="1">
        <w:r w:rsidR="00083455" w:rsidRPr="00191C54">
          <w:rPr>
            <w:rStyle w:val="Hyperlink"/>
          </w:rPr>
          <w:t>Anhang: Kontaktdaten</w:t>
        </w:r>
        <w:r w:rsidR="00083455">
          <w:rPr>
            <w:webHidden/>
          </w:rPr>
          <w:tab/>
        </w:r>
        <w:r w:rsidR="00083455">
          <w:rPr>
            <w:webHidden/>
          </w:rPr>
          <w:fldChar w:fldCharType="begin"/>
        </w:r>
        <w:r w:rsidR="00083455">
          <w:rPr>
            <w:webHidden/>
          </w:rPr>
          <w:instrText xml:space="preserve"> PAGEREF _Toc6572542 \h </w:instrText>
        </w:r>
        <w:r w:rsidR="00083455">
          <w:rPr>
            <w:webHidden/>
          </w:rPr>
        </w:r>
        <w:r w:rsidR="00083455">
          <w:rPr>
            <w:webHidden/>
          </w:rPr>
          <w:fldChar w:fldCharType="separate"/>
        </w:r>
        <w:r w:rsidR="00083455">
          <w:rPr>
            <w:webHidden/>
          </w:rPr>
          <w:t>29</w:t>
        </w:r>
        <w:r w:rsidR="00083455">
          <w:rPr>
            <w:webHidden/>
          </w:rPr>
          <w:fldChar w:fldCharType="end"/>
        </w:r>
      </w:hyperlink>
    </w:p>
    <w:p w14:paraId="2A5B2FC1" w14:textId="77777777" w:rsidR="00083455" w:rsidRDefault="00257C32">
      <w:pPr>
        <w:pStyle w:val="Verzeichnis1"/>
        <w:rPr>
          <w:rFonts w:asciiTheme="minorHAnsi" w:eastAsiaTheme="minorEastAsia" w:hAnsiTheme="minorHAnsi" w:cstheme="minorBidi"/>
          <w:b w:val="0"/>
          <w:szCs w:val="22"/>
        </w:rPr>
      </w:pPr>
      <w:hyperlink w:anchor="_Toc6572543" w:history="1">
        <w:r w:rsidR="00083455" w:rsidRPr="00191C54">
          <w:rPr>
            <w:rStyle w:val="Hyperlink"/>
          </w:rPr>
          <w:t>Anhang: Prozess Verarbeitungstätigkeit</w:t>
        </w:r>
        <w:r w:rsidR="00083455">
          <w:rPr>
            <w:webHidden/>
          </w:rPr>
          <w:tab/>
        </w:r>
        <w:r w:rsidR="00083455">
          <w:rPr>
            <w:webHidden/>
          </w:rPr>
          <w:fldChar w:fldCharType="begin"/>
        </w:r>
        <w:r w:rsidR="00083455">
          <w:rPr>
            <w:webHidden/>
          </w:rPr>
          <w:instrText xml:space="preserve"> PAGEREF _Toc6572543 \h </w:instrText>
        </w:r>
        <w:r w:rsidR="00083455">
          <w:rPr>
            <w:webHidden/>
          </w:rPr>
        </w:r>
        <w:r w:rsidR="00083455">
          <w:rPr>
            <w:webHidden/>
          </w:rPr>
          <w:fldChar w:fldCharType="separate"/>
        </w:r>
        <w:r w:rsidR="00083455">
          <w:rPr>
            <w:webHidden/>
          </w:rPr>
          <w:t>30</w:t>
        </w:r>
        <w:r w:rsidR="00083455">
          <w:rPr>
            <w:webHidden/>
          </w:rPr>
          <w:fldChar w:fldCharType="end"/>
        </w:r>
      </w:hyperlink>
    </w:p>
    <w:p w14:paraId="0743C5ED" w14:textId="77777777" w:rsidR="00083455" w:rsidRDefault="00257C32">
      <w:pPr>
        <w:pStyle w:val="Verzeichnis1"/>
        <w:rPr>
          <w:rFonts w:asciiTheme="minorHAnsi" w:eastAsiaTheme="minorEastAsia" w:hAnsiTheme="minorHAnsi" w:cstheme="minorBidi"/>
          <w:b w:val="0"/>
          <w:szCs w:val="22"/>
        </w:rPr>
      </w:pPr>
      <w:hyperlink w:anchor="_Toc6572544" w:history="1">
        <w:r w:rsidR="00083455" w:rsidRPr="00191C54">
          <w:rPr>
            <w:rStyle w:val="Hyperlink"/>
          </w:rPr>
          <w:t>Anhang: Prozess Datenschutzvorfall</w:t>
        </w:r>
        <w:r w:rsidR="00083455">
          <w:rPr>
            <w:webHidden/>
          </w:rPr>
          <w:tab/>
        </w:r>
        <w:r w:rsidR="00083455">
          <w:rPr>
            <w:webHidden/>
          </w:rPr>
          <w:fldChar w:fldCharType="begin"/>
        </w:r>
        <w:r w:rsidR="00083455">
          <w:rPr>
            <w:webHidden/>
          </w:rPr>
          <w:instrText xml:space="preserve"> PAGEREF _Toc6572544 \h </w:instrText>
        </w:r>
        <w:r w:rsidR="00083455">
          <w:rPr>
            <w:webHidden/>
          </w:rPr>
        </w:r>
        <w:r w:rsidR="00083455">
          <w:rPr>
            <w:webHidden/>
          </w:rPr>
          <w:fldChar w:fldCharType="separate"/>
        </w:r>
        <w:r w:rsidR="00083455">
          <w:rPr>
            <w:webHidden/>
          </w:rPr>
          <w:t>31</w:t>
        </w:r>
        <w:r w:rsidR="00083455">
          <w:rPr>
            <w:webHidden/>
          </w:rPr>
          <w:fldChar w:fldCharType="end"/>
        </w:r>
      </w:hyperlink>
    </w:p>
    <w:p w14:paraId="0A7D1384" w14:textId="77777777" w:rsidR="00003D16" w:rsidRPr="005C1C39" w:rsidRDefault="00B463F4" w:rsidP="00754A42">
      <w:pPr>
        <w:widowControl w:val="0"/>
        <w:tabs>
          <w:tab w:val="left" w:pos="851"/>
        </w:tabs>
        <w:ind w:left="851" w:hanging="851"/>
      </w:pPr>
      <w:r>
        <w:rPr>
          <w:b/>
          <w:noProof/>
        </w:rPr>
        <w:fldChar w:fldCharType="end"/>
      </w:r>
    </w:p>
    <w:p w14:paraId="7B6264C0" w14:textId="77777777" w:rsidR="00F5595A" w:rsidRDefault="00F5595A" w:rsidP="00754A42">
      <w:pPr>
        <w:widowControl w:val="0"/>
        <w:rPr>
          <w:b/>
          <w:kern w:val="28"/>
          <w:sz w:val="28"/>
        </w:rPr>
      </w:pPr>
      <w:bookmarkStart w:id="2" w:name="_Toc337213894"/>
      <w:bookmarkStart w:id="3" w:name="_Toc450299455"/>
      <w:r>
        <w:br w:type="page"/>
      </w:r>
    </w:p>
    <w:p w14:paraId="08C003A1" w14:textId="7CD6FB30" w:rsidR="00B463F4" w:rsidRDefault="0061049B" w:rsidP="009B23B3">
      <w:pPr>
        <w:pStyle w:val="berschrift1"/>
      </w:pPr>
      <w:bookmarkStart w:id="4" w:name="_Toc6572485"/>
      <w:bookmarkEnd w:id="2"/>
      <w:bookmarkEnd w:id="3"/>
      <w:r>
        <w:lastRenderedPageBreak/>
        <w:t>Gegenstand und Ziel</w:t>
      </w:r>
      <w:bookmarkEnd w:id="4"/>
    </w:p>
    <w:p w14:paraId="6DFFA300" w14:textId="0BE58852" w:rsidR="0061049B" w:rsidRPr="00343CD9" w:rsidRDefault="0061049B" w:rsidP="0061049B">
      <w:r>
        <w:t xml:space="preserve">Der Schutz personenbezogener Daten ist für </w:t>
      </w:r>
      <w:r w:rsidRPr="00C13F56">
        <w:rPr>
          <w:highlight w:val="yellow"/>
        </w:rPr>
        <w:t>Mustermann</w:t>
      </w:r>
      <w:r>
        <w:t xml:space="preserve"> von wesentlicher Bedeutung. Mitarbeiter</w:t>
      </w:r>
      <w:r w:rsidR="00C13F56">
        <w:t>, Kunden und Geschäftspartner</w:t>
      </w:r>
      <w:r>
        <w:t xml:space="preserve"> erwarten einen vertrauensvollen Umgang mit </w:t>
      </w:r>
      <w:r w:rsidR="00E56C7E">
        <w:t>i</w:t>
      </w:r>
      <w:r>
        <w:t xml:space="preserve">hren Daten. Verstöße gegen Datenschutzbestimmungen können gravierende Folgen für </w:t>
      </w:r>
      <w:r w:rsidRPr="00C13F56">
        <w:rPr>
          <w:highlight w:val="yellow"/>
        </w:rPr>
        <w:t>Mustermann</w:t>
      </w:r>
      <w:r>
        <w:t xml:space="preserve"> haben, etwa Rufschäden, Schadenersatzansprüche und empfindliche Bußgelder. </w:t>
      </w:r>
    </w:p>
    <w:p w14:paraId="24BD18E4" w14:textId="327CA351" w:rsidR="004D1CCD" w:rsidRDefault="004D1CCD" w:rsidP="001C10E5">
      <w:r>
        <w:t xml:space="preserve">Diese Anweisung enthält </w:t>
      </w:r>
      <w:r w:rsidR="00FE2721">
        <w:t xml:space="preserve">Regeln </w:t>
      </w:r>
      <w:r w:rsidR="001C10E5">
        <w:t xml:space="preserve">für alle Mitarbeiter, um die </w:t>
      </w:r>
      <w:r>
        <w:t>Vorschriften zum Schutz personenbezogener Daten</w:t>
      </w:r>
      <w:r w:rsidR="001C10E5">
        <w:t xml:space="preserve"> einzuhalten. Dies sind insbesondere die </w:t>
      </w:r>
      <w:r w:rsidRPr="0003236E">
        <w:t>Verordnung (EU) 2016/679 (Datenschutz-Grundverordnung</w:t>
      </w:r>
      <w:r>
        <w:t xml:space="preserve"> – „</w:t>
      </w:r>
      <w:r w:rsidRPr="009B7353">
        <w:rPr>
          <w:rStyle w:val="DefinitionBegriffZchn"/>
        </w:rPr>
        <w:t>DSGVO</w:t>
      </w:r>
      <w:r>
        <w:t>“</w:t>
      </w:r>
      <w:r w:rsidRPr="0003236E">
        <w:t>)</w:t>
      </w:r>
      <w:r>
        <w:t xml:space="preserve">, und </w:t>
      </w:r>
      <w:r w:rsidR="001C10E5">
        <w:t xml:space="preserve">das </w:t>
      </w:r>
      <w:r>
        <w:t xml:space="preserve">Bundesdatenschutzgesetz </w:t>
      </w:r>
      <w:r w:rsidR="00DA1AE1">
        <w:t>(„</w:t>
      </w:r>
      <w:r w:rsidR="00DA1AE1" w:rsidRPr="009B7353">
        <w:rPr>
          <w:rStyle w:val="DefinitionBegriffZchn"/>
        </w:rPr>
        <w:t>BDSG</w:t>
      </w:r>
      <w:r w:rsidR="00DA1AE1">
        <w:t>“)</w:t>
      </w:r>
      <w:r w:rsidR="001C10E5">
        <w:t>.</w:t>
      </w:r>
    </w:p>
    <w:p w14:paraId="15C44D0F" w14:textId="11D9EC62" w:rsidR="00C1011C" w:rsidRPr="00EA12AA" w:rsidRDefault="00F922A6" w:rsidP="00F922A6">
      <w:pPr>
        <w:widowControl w:val="0"/>
      </w:pPr>
      <w:r>
        <w:t xml:space="preserve">Eine Übersicht und Zusammenfassung der wichtigsten Regelungen dieser Anweisung findet sich in der Anlage „Datenschutz Spickzettel“. </w:t>
      </w:r>
    </w:p>
    <w:p w14:paraId="362A1CD1" w14:textId="7AFC7693" w:rsidR="00DA1AE1" w:rsidRDefault="00E669CD" w:rsidP="004D1CCD">
      <w:r>
        <w:t xml:space="preserve">Die vorliegende </w:t>
      </w:r>
      <w:r w:rsidR="00DA1AE1">
        <w:t xml:space="preserve">Anweisung </w:t>
      </w:r>
      <w:r w:rsidR="00166272">
        <w:t>enthält</w:t>
      </w:r>
      <w:r w:rsidR="00962BE6">
        <w:t xml:space="preserve"> keine </w:t>
      </w:r>
      <w:r w:rsidR="00F922A6">
        <w:t xml:space="preserve">konkreten </w:t>
      </w:r>
      <w:r w:rsidR="00343CD9">
        <w:t>Vorgaben zur Datensicherheit (z.B. Verschlüsselung, sicheres Löschen von Daten)</w:t>
      </w:r>
      <w:r w:rsidR="00FE2721">
        <w:t>,</w:t>
      </w:r>
      <w:r w:rsidR="00962BE6">
        <w:t xml:space="preserve"> </w:t>
      </w:r>
      <w:r w:rsidR="00FE2721">
        <w:t>d</w:t>
      </w:r>
      <w:r w:rsidR="00962BE6">
        <w:t xml:space="preserve">iese sind in </w:t>
      </w:r>
      <w:r w:rsidR="0061049B">
        <w:t>einer gesonderten</w:t>
      </w:r>
      <w:r w:rsidR="00962BE6">
        <w:t xml:space="preserve"> Anweisung </w:t>
      </w:r>
      <w:r w:rsidR="002D3A9F">
        <w:t>geregelt</w:t>
      </w:r>
      <w:r w:rsidR="00962BE6">
        <w:t xml:space="preserve">. </w:t>
      </w:r>
    </w:p>
    <w:p w14:paraId="6972A66B" w14:textId="6E674982" w:rsidR="00BD1D33" w:rsidRPr="009B7353" w:rsidRDefault="00BD1D33" w:rsidP="0061049B">
      <w:pPr>
        <w:pStyle w:val="berschrift1"/>
      </w:pPr>
      <w:bookmarkStart w:id="5" w:name="_Ref497983582"/>
      <w:bookmarkStart w:id="6" w:name="_Toc6572486"/>
      <w:bookmarkStart w:id="7" w:name="_Toc337213896"/>
      <w:bookmarkStart w:id="8" w:name="_Toc450299457"/>
      <w:r w:rsidRPr="009B7353">
        <w:t>Anwendungsbereich</w:t>
      </w:r>
      <w:bookmarkEnd w:id="5"/>
      <w:bookmarkEnd w:id="6"/>
    </w:p>
    <w:p w14:paraId="1C919597" w14:textId="4C3C0A87" w:rsidR="00BB19EE" w:rsidRDefault="00BB19EE" w:rsidP="00BB19EE">
      <w:r>
        <w:t>Dies</w:t>
      </w:r>
      <w:r w:rsidR="00D22485">
        <w:t>e</w:t>
      </w:r>
      <w:r>
        <w:t xml:space="preserve"> Anweisung gilt für alle Mitarbeiter der </w:t>
      </w:r>
      <w:commentRangeStart w:id="9"/>
      <w:r w:rsidR="0061049B" w:rsidRPr="00F922A6">
        <w:rPr>
          <w:highlight w:val="yellow"/>
        </w:rPr>
        <w:t>Mustermann</w:t>
      </w:r>
      <w:r w:rsidR="009E23A9">
        <w:rPr>
          <w:highlight w:val="yellow"/>
        </w:rPr>
        <w:t xml:space="preserve"> GmbH</w:t>
      </w:r>
      <w:r w:rsidR="0061049B" w:rsidRPr="00F922A6">
        <w:rPr>
          <w:highlight w:val="yellow"/>
        </w:rPr>
        <w:t xml:space="preserve"> in Deutschland</w:t>
      </w:r>
      <w:r>
        <w:t xml:space="preserve"> </w:t>
      </w:r>
      <w:commentRangeEnd w:id="9"/>
      <w:r w:rsidR="00F922A6">
        <w:rPr>
          <w:rStyle w:val="Kommentarzeichen"/>
        </w:rPr>
        <w:commentReference w:id="9"/>
      </w:r>
      <w:r>
        <w:t>(„</w:t>
      </w:r>
      <w:r w:rsidRPr="00BB19EE">
        <w:rPr>
          <w:b/>
        </w:rPr>
        <w:t>Unternehmen</w:t>
      </w:r>
      <w:r>
        <w:t xml:space="preserve">“). </w:t>
      </w:r>
    </w:p>
    <w:p w14:paraId="3E662C4E" w14:textId="399A17FD" w:rsidR="00754123" w:rsidRDefault="00754123" w:rsidP="00EC4D34">
      <w:r>
        <w:t>Sie</w:t>
      </w:r>
      <w:r w:rsidRPr="00754123">
        <w:t xml:space="preserve"> gilt für </w:t>
      </w:r>
      <w:r>
        <w:t xml:space="preserve">jede </w:t>
      </w:r>
      <w:r w:rsidRPr="00754123">
        <w:t>Verar</w:t>
      </w:r>
      <w:r>
        <w:t>beitung personenbezogener Daten</w:t>
      </w:r>
      <w:r w:rsidR="009B7353">
        <w:t xml:space="preserve"> (zu den Begriffen siehe unten)</w:t>
      </w:r>
      <w:r>
        <w:t>, wenn diese</w:t>
      </w:r>
    </w:p>
    <w:p w14:paraId="373AE032" w14:textId="22111890" w:rsidR="00754123" w:rsidRDefault="00754123" w:rsidP="00CB68D5">
      <w:pPr>
        <w:pStyle w:val="Listenabsatz"/>
        <w:numPr>
          <w:ilvl w:val="0"/>
          <w:numId w:val="9"/>
        </w:numPr>
      </w:pPr>
      <w:r w:rsidRPr="00754123">
        <w:t>ga</w:t>
      </w:r>
      <w:r>
        <w:t xml:space="preserve">nz oder teilweise automatisiert erfolgt (z.B. mittels Computern) </w:t>
      </w:r>
    </w:p>
    <w:p w14:paraId="00B30A3D" w14:textId="1600E053" w:rsidR="00754123" w:rsidRDefault="00754123" w:rsidP="00CB68D5">
      <w:pPr>
        <w:pStyle w:val="Listenabsatz"/>
        <w:numPr>
          <w:ilvl w:val="0"/>
          <w:numId w:val="9"/>
        </w:numPr>
      </w:pPr>
      <w:r>
        <w:t xml:space="preserve">die Daten </w:t>
      </w:r>
      <w:r w:rsidRPr="00754123">
        <w:t xml:space="preserve">in einem Dateisystem </w:t>
      </w:r>
      <w:r w:rsidR="00AD7557">
        <w:t xml:space="preserve">(Art. 4 Nr. 6 DSGVO) </w:t>
      </w:r>
      <w:r w:rsidRPr="00754123">
        <w:t>gespeichert sind oder gespeichert werden sollen</w:t>
      </w:r>
      <w:r>
        <w:t xml:space="preserve"> (z.B. </w:t>
      </w:r>
      <w:r w:rsidR="002D3A9F">
        <w:t xml:space="preserve">auf einer Festplatte oder in </w:t>
      </w:r>
      <w:r>
        <w:t>Handakten)</w:t>
      </w:r>
      <w:r w:rsidR="0096356C">
        <w:t xml:space="preserve">, oder </w:t>
      </w:r>
    </w:p>
    <w:p w14:paraId="2288F772" w14:textId="7962D066" w:rsidR="00754123" w:rsidRDefault="00754123" w:rsidP="00CB68D5">
      <w:pPr>
        <w:pStyle w:val="Listenabsatz"/>
        <w:numPr>
          <w:ilvl w:val="0"/>
          <w:numId w:val="9"/>
        </w:numPr>
      </w:pPr>
      <w:r>
        <w:t xml:space="preserve">Daten über Mitarbeiter betrifft (z.B. Notizen aus einem Bewerbungsgespräch). </w:t>
      </w:r>
    </w:p>
    <w:p w14:paraId="4F21FEF4" w14:textId="4CF547CC" w:rsidR="0096356C" w:rsidRDefault="0096356C" w:rsidP="0096356C">
      <w:r>
        <w:rPr>
          <w:b/>
        </w:rPr>
        <w:t>„</w:t>
      </w:r>
      <w:r w:rsidRPr="009B7353">
        <w:rPr>
          <w:rStyle w:val="DefinitionBegriffZchn"/>
        </w:rPr>
        <w:t>Personenbezogene Daten</w:t>
      </w:r>
      <w:r>
        <w:rPr>
          <w:b/>
        </w:rPr>
        <w:t>“</w:t>
      </w:r>
      <w:r>
        <w:t xml:space="preserve"> sind alle Informationen, die sich auf eine identifizierte oder identifizierbare natürliche Person beziehen. Auf die Sensibilität kommt es nicht an. </w:t>
      </w:r>
    </w:p>
    <w:p w14:paraId="0277F5EC" w14:textId="19F0CB32" w:rsidR="0096356C" w:rsidRDefault="0048333F" w:rsidP="0096356C">
      <w:pPr>
        <w:pStyle w:val="Beispiel"/>
      </w:pPr>
      <w:r>
        <w:t xml:space="preserve">Beispiele: </w:t>
      </w:r>
      <w:r w:rsidR="0096356C">
        <w:t xml:space="preserve">Auch </w:t>
      </w:r>
      <w:r w:rsidR="00804FC7">
        <w:t>Angaben</w:t>
      </w:r>
      <w:r w:rsidR="0096356C">
        <w:t xml:space="preserve">, die keinen Namen enthalten, sind personenbezogene Daten, wenn mit Hilfe von Zusatzinformation realistischer Weise eine Zuordnung zu einer natürlichen Person möglich ist (z.B. Liste mit Benutzerkennung </w:t>
      </w:r>
      <w:r w:rsidR="009B7353">
        <w:t xml:space="preserve">und System-Anmeldezeiten </w:t>
      </w:r>
      <w:r w:rsidR="0096356C">
        <w:t xml:space="preserve">kann vom Unternehmen problemlos einem Mitarbeiter zugeordnet werden). </w:t>
      </w:r>
      <w:r>
        <w:t xml:space="preserve">Auch im Geschäftsverkehr zwischen Unternehmen (B2B) liegen </w:t>
      </w:r>
      <w:r w:rsidR="00B54FAA">
        <w:t>personenbezogene</w:t>
      </w:r>
      <w:r>
        <w:t xml:space="preserve"> Daten vor, etwa Kontaktdaten von Ansprechpartnern (Herr Robert Schmidt arbeitet im Einkauf der ABC AG).</w:t>
      </w:r>
      <w:r w:rsidR="00804FC7">
        <w:t xml:space="preserve"> </w:t>
      </w:r>
    </w:p>
    <w:p w14:paraId="24D16AE9" w14:textId="0BC35D54" w:rsidR="0096356C" w:rsidRDefault="0096356C" w:rsidP="0096356C">
      <w:r>
        <w:rPr>
          <w:b/>
        </w:rPr>
        <w:t>„</w:t>
      </w:r>
      <w:r w:rsidRPr="009B7353">
        <w:rPr>
          <w:rStyle w:val="DefinitionBegriffZchn"/>
        </w:rPr>
        <w:t>Verarbeitung</w:t>
      </w:r>
      <w:r>
        <w:rPr>
          <w:b/>
        </w:rPr>
        <w:t xml:space="preserve">“ </w:t>
      </w:r>
      <w:r w:rsidRPr="00D22485">
        <w:t>ist</w:t>
      </w:r>
      <w:r>
        <w:t xml:space="preserve"> jeder Umgang mit personenbezogenen Daten, insbesondere das Erheben (z.B. per Fragebogen),</w:t>
      </w:r>
      <w:r w:rsidR="00804FC7">
        <w:t xml:space="preserve"> </w:t>
      </w:r>
      <w:r>
        <w:t xml:space="preserve">Erfassen (z.B. per </w:t>
      </w:r>
      <w:r w:rsidR="00AA3B29">
        <w:t xml:space="preserve">Formular, </w:t>
      </w:r>
      <w:r>
        <w:t xml:space="preserve">Software oder Kamera), Speichern (z.B. in einer Datenbank, Excel-Datei oder Personalakte), Ändern (z.B. Aktualisieren), Übermitteln (z.B. an </w:t>
      </w:r>
      <w:r w:rsidR="00AA3B29">
        <w:t xml:space="preserve">eine Behörde oder ein </w:t>
      </w:r>
      <w:r>
        <w:t xml:space="preserve">verbundenes Unternehmen), Abgleichen, Verknüpfen, das Sperren oder Löschen. </w:t>
      </w:r>
    </w:p>
    <w:p w14:paraId="756708F1" w14:textId="6F363F7C" w:rsidR="0096356C" w:rsidRDefault="0096356C" w:rsidP="0096356C">
      <w:r>
        <w:rPr>
          <w:b/>
        </w:rPr>
        <w:t>„</w:t>
      </w:r>
      <w:r w:rsidRPr="009B7353">
        <w:rPr>
          <w:rStyle w:val="DefinitionBegriffZchn"/>
        </w:rPr>
        <w:t>Betroffener</w:t>
      </w:r>
      <w:r>
        <w:rPr>
          <w:b/>
        </w:rPr>
        <w:t>“</w:t>
      </w:r>
      <w:r>
        <w:t xml:space="preserve"> ist die natürliche Person, auf die sich die personenbezogenen Daten beziehen (z.B. Mitarbeiter, </w:t>
      </w:r>
      <w:r w:rsidR="00B54FAA">
        <w:t xml:space="preserve">Kunde oder </w:t>
      </w:r>
      <w:r w:rsidR="009B7353">
        <w:t>Ansprechpartner beim Lieferanten</w:t>
      </w:r>
      <w:r>
        <w:t>)</w:t>
      </w:r>
    </w:p>
    <w:p w14:paraId="6DCAD795" w14:textId="3C4A2788" w:rsidR="005D7BD6" w:rsidRDefault="00754123" w:rsidP="00EC4D34">
      <w:commentRangeStart w:id="10"/>
      <w:r>
        <w:t>Diese Anweisung</w:t>
      </w:r>
      <w:r w:rsidR="005D7BD6">
        <w:t xml:space="preserve"> </w:t>
      </w:r>
      <w:r w:rsidR="005D7BD6" w:rsidRPr="005D7BD6">
        <w:t xml:space="preserve">findet Anwendung </w:t>
      </w:r>
      <w:commentRangeEnd w:id="10"/>
      <w:r w:rsidR="00B54FAA">
        <w:rPr>
          <w:rStyle w:val="Kommentarzeichen"/>
        </w:rPr>
        <w:commentReference w:id="10"/>
      </w:r>
      <w:r w:rsidR="005D7BD6" w:rsidRPr="005D7BD6">
        <w:t xml:space="preserve">auf die Verarbeitung personenbezogener Daten, soweit diese </w:t>
      </w:r>
      <w:r w:rsidR="00EC4D34">
        <w:t xml:space="preserve">im Rahmen der Tätigkeiten des Unternehmens oder seiner </w:t>
      </w:r>
      <w:r w:rsidR="005D7BD6" w:rsidRPr="005D7BD6">
        <w:t xml:space="preserve">Niederlassung in der </w:t>
      </w:r>
      <w:r w:rsidR="00EC4D34">
        <w:t xml:space="preserve">Europäischen </w:t>
      </w:r>
      <w:r w:rsidR="005D7BD6" w:rsidRPr="005D7BD6">
        <w:t>Union erfo</w:t>
      </w:r>
      <w:r w:rsidR="00EC4D34">
        <w:t>lgt</w:t>
      </w:r>
      <w:r w:rsidR="009B7353">
        <w:t xml:space="preserve"> (z.B. Das Münchner Verkaufsbüro eines US-Unternehmens sammelt Daten über potentielle deutsche Kunden)</w:t>
      </w:r>
      <w:r w:rsidR="00EC4D34">
        <w:t xml:space="preserve">. </w:t>
      </w:r>
      <w:r w:rsidR="00E56C7E">
        <w:t xml:space="preserve">Diese Anweisung </w:t>
      </w:r>
      <w:r w:rsidR="00EC4D34">
        <w:t xml:space="preserve">gilt auch, soweit die Verarbeitung im Rahmen der Tätigkeiten </w:t>
      </w:r>
      <w:r w:rsidR="001B2036">
        <w:t xml:space="preserve">des </w:t>
      </w:r>
      <w:r w:rsidR="00EC4D34">
        <w:t xml:space="preserve">Unternehmens </w:t>
      </w:r>
      <w:r w:rsidR="001B2036">
        <w:t xml:space="preserve">oder seiner Niederlassung </w:t>
      </w:r>
      <w:r w:rsidR="00EC4D34">
        <w:t>außerhalb der EU erfolgt</w:t>
      </w:r>
      <w:r w:rsidR="00E56C7E">
        <w:t>,</w:t>
      </w:r>
      <w:r w:rsidR="00EC4D34" w:rsidRPr="00EC4D34">
        <w:t xml:space="preserve"> </w:t>
      </w:r>
      <w:r w:rsidR="00EC4D34">
        <w:t xml:space="preserve">wenn die </w:t>
      </w:r>
      <w:r w:rsidR="0096356C">
        <w:t>Verarbeitung</w:t>
      </w:r>
      <w:r w:rsidR="00EC4D34">
        <w:t xml:space="preserve"> im Zusammenhang damit steht</w:t>
      </w:r>
      <w:r w:rsidR="001B2036">
        <w:t>,</w:t>
      </w:r>
      <w:r w:rsidR="00EC4D34">
        <w:t xml:space="preserve"> </w:t>
      </w:r>
      <w:r w:rsidR="0096356C">
        <w:t>Betroffenen</w:t>
      </w:r>
      <w:r w:rsidR="00EC4D34">
        <w:t xml:space="preserve"> in der EU Waren oder Dienstleistungen anzubieten, </w:t>
      </w:r>
      <w:r w:rsidR="001B2036">
        <w:t xml:space="preserve">oder </w:t>
      </w:r>
      <w:r w:rsidR="00EC4D34">
        <w:t xml:space="preserve">das Verhalten </w:t>
      </w:r>
      <w:r w:rsidR="0096356C">
        <w:t>Betroffener</w:t>
      </w:r>
      <w:r w:rsidR="00EC4D34">
        <w:t xml:space="preserve"> </w:t>
      </w:r>
      <w:r w:rsidR="008B5BC4">
        <w:t xml:space="preserve">in der EU </w:t>
      </w:r>
      <w:r w:rsidR="00EC4D34">
        <w:t>zu beobachten</w:t>
      </w:r>
      <w:r w:rsidR="009B7353">
        <w:t xml:space="preserve"> (z.B. Muttergesellschaft in den USA richtet sich gezielt an Kunden in Deutschland)</w:t>
      </w:r>
      <w:r w:rsidR="00EC4D34">
        <w:t>.</w:t>
      </w:r>
    </w:p>
    <w:p w14:paraId="0398878C" w14:textId="511C785D" w:rsidR="007C0084" w:rsidRDefault="0061049B" w:rsidP="009B23B3">
      <w:pPr>
        <w:pStyle w:val="berschrift1"/>
      </w:pPr>
      <w:bookmarkStart w:id="11" w:name="_Toc6572487"/>
      <w:bookmarkEnd w:id="7"/>
      <w:bookmarkEnd w:id="8"/>
      <w:r>
        <w:lastRenderedPageBreak/>
        <w:t xml:space="preserve">Rollen und </w:t>
      </w:r>
      <w:r w:rsidR="007C0084">
        <w:t>Verantwortlichkeiten</w:t>
      </w:r>
      <w:bookmarkEnd w:id="11"/>
      <w:r w:rsidR="007C0084">
        <w:t xml:space="preserve"> </w:t>
      </w:r>
    </w:p>
    <w:p w14:paraId="7682961F" w14:textId="35065558" w:rsidR="009B7353" w:rsidRPr="009B7353" w:rsidRDefault="009B7353" w:rsidP="009B7353">
      <w:r>
        <w:t xml:space="preserve">Der nachfolgende Abschnitt zeigt, welche Aufgaben einzelne Mitarbeiter bei der Einhaltung des Datenschutzes haben. </w:t>
      </w:r>
    </w:p>
    <w:p w14:paraId="3F9DD51E" w14:textId="729CA67F" w:rsidR="007020E2" w:rsidRDefault="009B7353" w:rsidP="000E0252">
      <w:pPr>
        <w:pStyle w:val="berschrift2"/>
      </w:pPr>
      <w:bookmarkStart w:id="12" w:name="_Toc6572488"/>
      <w:bookmarkStart w:id="13" w:name="_Ref497213315"/>
      <w:r>
        <w:t xml:space="preserve">Jeder </w:t>
      </w:r>
      <w:r w:rsidR="007020E2">
        <w:t>Mitarbeiter</w:t>
      </w:r>
      <w:bookmarkEnd w:id="12"/>
    </w:p>
    <w:p w14:paraId="217CAB91" w14:textId="05144968" w:rsidR="007020E2" w:rsidRDefault="007020E2" w:rsidP="007020E2">
      <w:r>
        <w:t xml:space="preserve">Jeder Mitarbeiter </w:t>
      </w:r>
      <w:r w:rsidR="004C3F32">
        <w:t>beachtet</w:t>
      </w:r>
      <w:r>
        <w:t xml:space="preserve"> beim Umgang mit personenbezogenen Daten folgende Regeln: </w:t>
      </w:r>
    </w:p>
    <w:p w14:paraId="2DA44AF6" w14:textId="5A813610" w:rsidR="004C18FC" w:rsidRPr="00A302AA" w:rsidRDefault="007D6263" w:rsidP="00CB68D5">
      <w:pPr>
        <w:pStyle w:val="Listenabsatz"/>
        <w:numPr>
          <w:ilvl w:val="0"/>
          <w:numId w:val="24"/>
        </w:numPr>
      </w:pPr>
      <w:commentRangeStart w:id="14"/>
      <w:r w:rsidRPr="00A302AA">
        <w:t>Datenschutzbeauftragten</w:t>
      </w:r>
      <w:r w:rsidR="00A302AA" w:rsidRPr="00A302AA">
        <w:t xml:space="preserve"> </w:t>
      </w:r>
      <w:commentRangeEnd w:id="14"/>
      <w:r w:rsidR="00074066">
        <w:rPr>
          <w:rStyle w:val="Kommentarzeichen"/>
        </w:rPr>
        <w:commentReference w:id="14"/>
      </w:r>
      <w:r w:rsidR="00A302AA" w:rsidRPr="00A302AA">
        <w:t>einbinden und unterstützen</w:t>
      </w:r>
      <w:r w:rsidR="00A302AA">
        <w:t xml:space="preserve"> (Ziffer </w:t>
      </w:r>
      <w:r w:rsidR="00A302AA">
        <w:fldChar w:fldCharType="begin"/>
      </w:r>
      <w:r w:rsidR="00A302AA">
        <w:instrText xml:space="preserve"> REF _Ref496804889 \w \h </w:instrText>
      </w:r>
      <w:r w:rsidR="00A302AA">
        <w:fldChar w:fldCharType="separate"/>
      </w:r>
      <w:r w:rsidR="00083455">
        <w:t>4</w:t>
      </w:r>
      <w:r w:rsidR="00A302AA">
        <w:fldChar w:fldCharType="end"/>
      </w:r>
      <w:r w:rsidR="00A302AA">
        <w:t>)</w:t>
      </w:r>
      <w:r w:rsidR="0001652A">
        <w:t>.</w:t>
      </w:r>
    </w:p>
    <w:p w14:paraId="06598D05" w14:textId="2A03ED50" w:rsidR="007D6263" w:rsidRPr="00A302AA" w:rsidRDefault="007D6263" w:rsidP="00CB68D5">
      <w:pPr>
        <w:pStyle w:val="Listenabsatz"/>
        <w:numPr>
          <w:ilvl w:val="0"/>
          <w:numId w:val="24"/>
        </w:numPr>
      </w:pPr>
      <w:r w:rsidRPr="00A302AA">
        <w:t>Bei der Verarbeitung die Datenschutzgrundsätze beachte</w:t>
      </w:r>
      <w:r w:rsidR="00A302AA" w:rsidRPr="00A302AA">
        <w:t>n</w:t>
      </w:r>
      <w:r w:rsidRPr="00A302AA">
        <w:t xml:space="preserve"> </w:t>
      </w:r>
      <w:r w:rsidR="00A302AA">
        <w:t xml:space="preserve">(Ziffern </w:t>
      </w:r>
      <w:r w:rsidR="00A302AA">
        <w:fldChar w:fldCharType="begin"/>
      </w:r>
      <w:r w:rsidR="00A302AA">
        <w:instrText xml:space="preserve"> REF _Ref497983048 \w \h </w:instrText>
      </w:r>
      <w:r w:rsidR="00A302AA">
        <w:fldChar w:fldCharType="separate"/>
      </w:r>
      <w:r w:rsidR="00083455">
        <w:t>5</w:t>
      </w:r>
      <w:r w:rsidR="00A302AA">
        <w:fldChar w:fldCharType="end"/>
      </w:r>
      <w:r w:rsidR="00A302AA">
        <w:t xml:space="preserve"> und </w:t>
      </w:r>
      <w:r w:rsidR="00A302AA">
        <w:fldChar w:fldCharType="begin"/>
      </w:r>
      <w:r w:rsidR="00A302AA">
        <w:instrText xml:space="preserve"> REF _Ref516589858 \w \h </w:instrText>
      </w:r>
      <w:r w:rsidR="00A302AA">
        <w:fldChar w:fldCharType="separate"/>
      </w:r>
      <w:r w:rsidR="00083455">
        <w:t>6</w:t>
      </w:r>
      <w:r w:rsidR="00A302AA">
        <w:fldChar w:fldCharType="end"/>
      </w:r>
      <w:r w:rsidR="00A302AA">
        <w:t>)</w:t>
      </w:r>
      <w:r w:rsidR="0001652A">
        <w:t>.</w:t>
      </w:r>
    </w:p>
    <w:p w14:paraId="39972F2F" w14:textId="73B3E64F" w:rsidR="007D6263" w:rsidRPr="00A302AA" w:rsidRDefault="007D6263" w:rsidP="00CB68D5">
      <w:pPr>
        <w:pStyle w:val="Listenabsatz"/>
        <w:numPr>
          <w:ilvl w:val="0"/>
          <w:numId w:val="24"/>
        </w:numPr>
      </w:pPr>
      <w:r w:rsidRPr="00A302AA">
        <w:t>Datenschutzpannen intern melden</w:t>
      </w:r>
      <w:r w:rsidR="00A302AA">
        <w:t xml:space="preserve"> (Ziffer </w:t>
      </w:r>
      <w:r w:rsidR="00A302AA">
        <w:fldChar w:fldCharType="begin"/>
      </w:r>
      <w:r w:rsidR="00A302AA">
        <w:instrText xml:space="preserve"> REF _Ref516589896 \w \h </w:instrText>
      </w:r>
      <w:r w:rsidR="00A302AA">
        <w:fldChar w:fldCharType="separate"/>
      </w:r>
      <w:r w:rsidR="00083455">
        <w:t>14</w:t>
      </w:r>
      <w:r w:rsidR="00A302AA">
        <w:fldChar w:fldCharType="end"/>
      </w:r>
      <w:r w:rsidR="00A302AA">
        <w:t>)</w:t>
      </w:r>
      <w:r w:rsidR="0001652A">
        <w:t>.</w:t>
      </w:r>
    </w:p>
    <w:p w14:paraId="198D7F65" w14:textId="7B80EC4A" w:rsidR="000E0252" w:rsidRDefault="007020E2" w:rsidP="000E0252">
      <w:pPr>
        <w:pStyle w:val="berschrift2"/>
      </w:pPr>
      <w:bookmarkStart w:id="15" w:name="_Toc6572489"/>
      <w:bookmarkEnd w:id="13"/>
      <w:r>
        <w:t>Verarbeitungs-Verantwortliche</w:t>
      </w:r>
      <w:r w:rsidR="00691141">
        <w:t>r</w:t>
      </w:r>
      <w:bookmarkEnd w:id="15"/>
    </w:p>
    <w:p w14:paraId="7159B3EB" w14:textId="156008E7" w:rsidR="00265931" w:rsidRDefault="007020E2" w:rsidP="004C18FC">
      <w:r>
        <w:t xml:space="preserve">Wer </w:t>
      </w:r>
      <w:r w:rsidR="00074066">
        <w:t xml:space="preserve">im Unternehmen </w:t>
      </w:r>
      <w:r>
        <w:t>für einen Prozess, ein Verfahren oder ein Projekt, bei dem personenbezogene Daten verarbeitet werden</w:t>
      </w:r>
      <w:r w:rsidR="00657835">
        <w:t>,</w:t>
      </w:r>
      <w:r>
        <w:t xml:space="preserve"> </w:t>
      </w:r>
      <w:r w:rsidR="00040BB0">
        <w:t xml:space="preserve">fachlich konzeptionell verantwortlich ist, gilt als </w:t>
      </w:r>
      <w:r>
        <w:t>„</w:t>
      </w:r>
      <w:r w:rsidRPr="009B7353">
        <w:rPr>
          <w:rStyle w:val="DefinitionBegriffZchn"/>
        </w:rPr>
        <w:t>Verarbeitung</w:t>
      </w:r>
      <w:r w:rsidR="0096635C">
        <w:rPr>
          <w:rStyle w:val="DefinitionBegriffZchn"/>
        </w:rPr>
        <w:t>s</w:t>
      </w:r>
      <w:r w:rsidRPr="009B7353">
        <w:rPr>
          <w:rStyle w:val="DefinitionBegriffZchn"/>
        </w:rPr>
        <w:t>-Verantwortlicher</w:t>
      </w:r>
      <w:r>
        <w:t>“</w:t>
      </w:r>
      <w:r w:rsidR="00657835">
        <w:t>.</w:t>
      </w:r>
      <w:r>
        <w:t xml:space="preserve"> </w:t>
      </w:r>
    </w:p>
    <w:p w14:paraId="5605FCDC" w14:textId="269E1720" w:rsidR="006973B0" w:rsidRDefault="00074066" w:rsidP="006973B0">
      <w:pPr>
        <w:pStyle w:val="Beispiel"/>
      </w:pPr>
      <w:r>
        <w:t xml:space="preserve">Beispiele: </w:t>
      </w:r>
      <w:r w:rsidR="006973B0">
        <w:t xml:space="preserve">Die Personalabteilung ist für </w:t>
      </w:r>
      <w:r w:rsidR="00A31DC8">
        <w:t>die</w:t>
      </w:r>
      <w:r>
        <w:t xml:space="preserve"> Führung von </w:t>
      </w:r>
      <w:r w:rsidR="006973B0">
        <w:t xml:space="preserve">Personalakten </w:t>
      </w:r>
      <w:r w:rsidR="000E0252">
        <w:t>verantwortlich</w:t>
      </w:r>
      <w:r w:rsidR="007020E2">
        <w:t xml:space="preserve">, der </w:t>
      </w:r>
      <w:r w:rsidR="004C18FC">
        <w:t>Leiter Personal</w:t>
      </w:r>
      <w:r w:rsidR="007020E2">
        <w:t xml:space="preserve"> ist Verarbeitungs-Verantwortlicher für </w:t>
      </w:r>
      <w:r>
        <w:t xml:space="preserve">elektronische </w:t>
      </w:r>
      <w:r w:rsidR="007020E2">
        <w:t>Personalakten</w:t>
      </w:r>
      <w:r w:rsidR="000E0252">
        <w:t xml:space="preserve">. </w:t>
      </w:r>
      <w:r w:rsidR="007020E2">
        <w:t xml:space="preserve">Der für die </w:t>
      </w:r>
      <w:r w:rsidR="00A31DC8">
        <w:t xml:space="preserve">Gebäudesicherheit </w:t>
      </w:r>
      <w:r w:rsidR="000E0252">
        <w:t xml:space="preserve">zuständige </w:t>
      </w:r>
      <w:r w:rsidR="007020E2">
        <w:t xml:space="preserve">Mitarbeiter </w:t>
      </w:r>
      <w:r w:rsidR="000E0252">
        <w:t xml:space="preserve">ist </w:t>
      </w:r>
      <w:r w:rsidR="007020E2">
        <w:t xml:space="preserve">Verarbeitungs-Verantwortlicher einer </w:t>
      </w:r>
      <w:r w:rsidR="000E0252">
        <w:t>Videoüberwachung</w:t>
      </w:r>
      <w:r w:rsidR="00A31DC8">
        <w:t xml:space="preserve"> </w:t>
      </w:r>
      <w:r w:rsidR="007020E2">
        <w:t>im Eingangsbereich</w:t>
      </w:r>
      <w:r w:rsidR="000E0252">
        <w:t xml:space="preserve">. </w:t>
      </w:r>
    </w:p>
    <w:p w14:paraId="26EE52D8" w14:textId="20423FD7" w:rsidR="00F92B78" w:rsidRDefault="00F40F96" w:rsidP="00265931">
      <w:r>
        <w:t xml:space="preserve">Im Verzeichnis der Verarbeitungstätigkeiten </w:t>
      </w:r>
      <w:r w:rsidR="00074066">
        <w:t xml:space="preserve">(siehe Ziffer </w:t>
      </w:r>
      <w:r w:rsidR="00074066">
        <w:fldChar w:fldCharType="begin"/>
      </w:r>
      <w:r w:rsidR="00074066">
        <w:instrText xml:space="preserve"> REF _Ref497894047 \w \h </w:instrText>
      </w:r>
      <w:r w:rsidR="00074066">
        <w:fldChar w:fldCharType="separate"/>
      </w:r>
      <w:r w:rsidR="00083455">
        <w:t>10</w:t>
      </w:r>
      <w:r w:rsidR="00074066">
        <w:fldChar w:fldCharType="end"/>
      </w:r>
      <w:r w:rsidR="00074066">
        <w:t xml:space="preserve">) </w:t>
      </w:r>
      <w:r w:rsidR="004C18FC">
        <w:t xml:space="preserve">werden die Verarbeitungs-Verantwortlichen für jede </w:t>
      </w:r>
      <w:r>
        <w:t xml:space="preserve">Verarbeitungstätigkeit </w:t>
      </w:r>
      <w:r w:rsidR="004C18FC">
        <w:t>namentlich oder anhand</w:t>
      </w:r>
      <w:r w:rsidR="001100EB">
        <w:t xml:space="preserve"> </w:t>
      </w:r>
      <w:r w:rsidR="00040BB0">
        <w:t>ihrer</w:t>
      </w:r>
      <w:r w:rsidR="001100EB">
        <w:t xml:space="preserve"> Funktion </w:t>
      </w:r>
      <w:r w:rsidR="00B94757">
        <w:t xml:space="preserve">(z.B. „Leiter Personal“) </w:t>
      </w:r>
      <w:r w:rsidR="004C18FC">
        <w:t xml:space="preserve">dokumentiert. </w:t>
      </w:r>
      <w:commentRangeStart w:id="16"/>
      <w:r w:rsidR="00186910">
        <w:t>Soweit nicht</w:t>
      </w:r>
      <w:r w:rsidR="00040BB0">
        <w:t>s</w:t>
      </w:r>
      <w:r w:rsidR="00186910">
        <w:t xml:space="preserve"> anders festgelegt</w:t>
      </w:r>
      <w:r w:rsidR="0096635C">
        <w:t>,</w:t>
      </w:r>
      <w:r w:rsidR="00186910">
        <w:t xml:space="preserve"> ist der jeweilige Abteilungsleiter Verarbeitungs-Verantwortlicher.</w:t>
      </w:r>
      <w:commentRangeEnd w:id="16"/>
      <w:r w:rsidR="00967A1B">
        <w:rPr>
          <w:rStyle w:val="Kommentarzeichen"/>
        </w:rPr>
        <w:commentReference w:id="16"/>
      </w:r>
    </w:p>
    <w:p w14:paraId="409C537B" w14:textId="001A5FE2" w:rsidR="004C18FC" w:rsidRDefault="004C18FC" w:rsidP="00265931">
      <w:r>
        <w:t xml:space="preserve">Der Verarbeitungs-Verantwortliche </w:t>
      </w:r>
      <w:r w:rsidR="004C3F32">
        <w:t>beachtet</w:t>
      </w:r>
      <w:r>
        <w:t xml:space="preserve"> in Bezug auf die ihm zugeordneten Verarbeitungstätigkeiten folgende </w:t>
      </w:r>
      <w:r w:rsidR="008B5BC4">
        <w:t>Vorgaben</w:t>
      </w:r>
      <w:r>
        <w:t xml:space="preserve">: </w:t>
      </w:r>
    </w:p>
    <w:p w14:paraId="71D3248E" w14:textId="00600FF0" w:rsidR="005512ED" w:rsidRDefault="005512ED" w:rsidP="00CB68D5">
      <w:pPr>
        <w:pStyle w:val="Listenabsatz"/>
        <w:numPr>
          <w:ilvl w:val="0"/>
          <w:numId w:val="24"/>
        </w:numPr>
      </w:pPr>
      <w:r>
        <w:t xml:space="preserve">Bei der Planung, Einführung und später bei der Änderung der Verarbeitungstätigkeit </w:t>
      </w:r>
      <w:r w:rsidR="00040BB0">
        <w:t xml:space="preserve">(i) </w:t>
      </w:r>
      <w:r>
        <w:t xml:space="preserve">das Formular für den Eintrag ins Verzeichnis der Verarbeitungstätigkeiten und </w:t>
      </w:r>
      <w:r w:rsidR="00040BB0">
        <w:t xml:space="preserve">(ii) </w:t>
      </w:r>
      <w:r>
        <w:t xml:space="preserve">die Checkliste DSGVO ausfüllen und dem Datenschutz-Manager übergeben (Ziffer </w:t>
      </w:r>
      <w:r>
        <w:fldChar w:fldCharType="begin"/>
      </w:r>
      <w:r>
        <w:instrText xml:space="preserve"> REF _Ref497894047 \w \h </w:instrText>
      </w:r>
      <w:r>
        <w:fldChar w:fldCharType="separate"/>
      </w:r>
      <w:r w:rsidR="00083455">
        <w:t>10</w:t>
      </w:r>
      <w:r>
        <w:fldChar w:fldCharType="end"/>
      </w:r>
      <w:r>
        <w:t>)</w:t>
      </w:r>
      <w:r w:rsidR="008E2155">
        <w:t>.</w:t>
      </w:r>
    </w:p>
    <w:p w14:paraId="3786A4FB" w14:textId="20D26AB2" w:rsidR="00C42B48" w:rsidRDefault="00040BB0" w:rsidP="00CB68D5">
      <w:pPr>
        <w:pStyle w:val="Listenabsatz"/>
        <w:numPr>
          <w:ilvl w:val="0"/>
          <w:numId w:val="24"/>
        </w:numPr>
      </w:pPr>
      <w:r>
        <w:t>D</w:t>
      </w:r>
      <w:r w:rsidR="00C42B48">
        <w:t xml:space="preserve">en Betroffenen </w:t>
      </w:r>
      <w:r>
        <w:t xml:space="preserve">transparent machen, wie mit ihren Daten umgegangen wird </w:t>
      </w:r>
      <w:r w:rsidR="00F57673">
        <w:t>(Ziffer</w:t>
      </w:r>
      <w:r w:rsidR="00C42B48">
        <w:t xml:space="preserve"> </w:t>
      </w:r>
      <w:r w:rsidR="00CF7E97">
        <w:fldChar w:fldCharType="begin"/>
      </w:r>
      <w:r w:rsidR="00CF7E97">
        <w:instrText xml:space="preserve"> REF _Ref517807767 \r \h </w:instrText>
      </w:r>
      <w:r w:rsidR="00CF7E97">
        <w:fldChar w:fldCharType="separate"/>
      </w:r>
      <w:r w:rsidR="00083455">
        <w:t>8</w:t>
      </w:r>
      <w:r w:rsidR="00CF7E97">
        <w:fldChar w:fldCharType="end"/>
      </w:r>
      <w:r w:rsidR="00F57673">
        <w:t>)</w:t>
      </w:r>
      <w:r w:rsidR="008E2155">
        <w:t>.</w:t>
      </w:r>
    </w:p>
    <w:p w14:paraId="5A3B1733" w14:textId="00501C52" w:rsidR="005512ED" w:rsidRDefault="005512ED" w:rsidP="00CB68D5">
      <w:pPr>
        <w:pStyle w:val="Listenabsatz"/>
        <w:numPr>
          <w:ilvl w:val="0"/>
          <w:numId w:val="24"/>
        </w:numPr>
      </w:pPr>
      <w:r>
        <w:t>B</w:t>
      </w:r>
      <w:r w:rsidRPr="00A302AA">
        <w:t xml:space="preserve">ei der Verarbeitung die </w:t>
      </w:r>
      <w:r>
        <w:t xml:space="preserve">Einhaltung der </w:t>
      </w:r>
      <w:r w:rsidRPr="00A302AA">
        <w:t xml:space="preserve">Datenschutzgrundsätze </w:t>
      </w:r>
      <w:r>
        <w:t xml:space="preserve">sicherstellen (Ziffer </w:t>
      </w:r>
      <w:r>
        <w:fldChar w:fldCharType="begin"/>
      </w:r>
      <w:r>
        <w:instrText xml:space="preserve"> REF _Ref497983048 \w \h </w:instrText>
      </w:r>
      <w:r>
        <w:fldChar w:fldCharType="separate"/>
      </w:r>
      <w:r w:rsidR="00083455">
        <w:t>5</w:t>
      </w:r>
      <w:r>
        <w:fldChar w:fldCharType="end"/>
      </w:r>
      <w:r>
        <w:t xml:space="preserve"> und </w:t>
      </w:r>
      <w:r>
        <w:fldChar w:fldCharType="begin"/>
      </w:r>
      <w:r>
        <w:instrText xml:space="preserve"> REF _Ref516589858 \w \h </w:instrText>
      </w:r>
      <w:r>
        <w:fldChar w:fldCharType="separate"/>
      </w:r>
      <w:r w:rsidR="00083455">
        <w:t>6</w:t>
      </w:r>
      <w:r>
        <w:fldChar w:fldCharType="end"/>
      </w:r>
      <w:r>
        <w:t>)</w:t>
      </w:r>
      <w:r w:rsidR="008E2155">
        <w:t>.</w:t>
      </w:r>
    </w:p>
    <w:p w14:paraId="27F5DD6A" w14:textId="1C5B16C3" w:rsidR="005512ED" w:rsidRDefault="00040BB0" w:rsidP="00CB68D5">
      <w:pPr>
        <w:pStyle w:val="Listenabsatz"/>
        <w:numPr>
          <w:ilvl w:val="0"/>
          <w:numId w:val="24"/>
        </w:numPr>
      </w:pPr>
      <w:r>
        <w:t xml:space="preserve">Etwaige </w:t>
      </w:r>
      <w:r w:rsidR="005512ED">
        <w:t xml:space="preserve">Regelungen in Betriebsvereinbarungen beachten (Ziffer </w:t>
      </w:r>
      <w:r w:rsidR="005512ED">
        <w:fldChar w:fldCharType="begin"/>
      </w:r>
      <w:r w:rsidR="005512ED">
        <w:instrText xml:space="preserve"> REF _Ref497403098 \w \h </w:instrText>
      </w:r>
      <w:r w:rsidR="005512ED">
        <w:fldChar w:fldCharType="separate"/>
      </w:r>
      <w:r w:rsidR="00083455">
        <w:t>7</w:t>
      </w:r>
      <w:r w:rsidR="005512ED">
        <w:fldChar w:fldCharType="end"/>
      </w:r>
      <w:r w:rsidR="005512ED">
        <w:t>)</w:t>
      </w:r>
      <w:r w:rsidR="008E2155">
        <w:t>.</w:t>
      </w:r>
    </w:p>
    <w:p w14:paraId="3E2D2087" w14:textId="6D84F5B1" w:rsidR="00C42B48" w:rsidRDefault="00C42B48" w:rsidP="00CB68D5">
      <w:pPr>
        <w:pStyle w:val="Listenabsatz"/>
        <w:numPr>
          <w:ilvl w:val="0"/>
          <w:numId w:val="24"/>
        </w:numPr>
      </w:pPr>
      <w:r>
        <w:t xml:space="preserve">Sicherstellen, dass </w:t>
      </w:r>
      <w:r w:rsidR="008B5BC4">
        <w:t>die Rechte von Betroffenen</w:t>
      </w:r>
      <w:r>
        <w:t xml:space="preserve"> (z.B. auf Auskunft) </w:t>
      </w:r>
      <w:r w:rsidR="008B5BC4">
        <w:t xml:space="preserve">erfüllt </w:t>
      </w:r>
      <w:r>
        <w:t>werden können</w:t>
      </w:r>
      <w:r w:rsidR="00F57673">
        <w:t xml:space="preserve"> (Ziffer</w:t>
      </w:r>
      <w:r w:rsidR="00CF7E97">
        <w:t xml:space="preserve"> </w:t>
      </w:r>
      <w:r w:rsidR="00CF7E97">
        <w:fldChar w:fldCharType="begin"/>
      </w:r>
      <w:r w:rsidR="00CF7E97">
        <w:instrText xml:space="preserve"> REF _Ref517807768 \r \h </w:instrText>
      </w:r>
      <w:r w:rsidR="00CF7E97">
        <w:fldChar w:fldCharType="separate"/>
      </w:r>
      <w:r w:rsidR="00083455">
        <w:t>9</w:t>
      </w:r>
      <w:r w:rsidR="00CF7E97">
        <w:fldChar w:fldCharType="end"/>
      </w:r>
      <w:r w:rsidR="00CF7E97">
        <w:t>)</w:t>
      </w:r>
      <w:r w:rsidR="008E2155">
        <w:t>.</w:t>
      </w:r>
    </w:p>
    <w:p w14:paraId="40317E0D" w14:textId="2897DE3E" w:rsidR="002A10F1" w:rsidRDefault="00040BB0" w:rsidP="00CB68D5">
      <w:pPr>
        <w:pStyle w:val="Listenabsatz"/>
        <w:numPr>
          <w:ilvl w:val="0"/>
          <w:numId w:val="24"/>
        </w:numPr>
      </w:pPr>
      <w:r>
        <w:t>E</w:t>
      </w:r>
      <w:r w:rsidR="00B556F6">
        <w:t>ine Datenschutzfolgenabschätzung durchführen</w:t>
      </w:r>
      <w:r>
        <w:t>, wenn der Datenschutz-Man</w:t>
      </w:r>
      <w:r w:rsidR="0096635C">
        <w:t>a</w:t>
      </w:r>
      <w:r>
        <w:t>ger darauf hinweist</w:t>
      </w:r>
      <w:r w:rsidR="00F57673">
        <w:t xml:space="preserve"> (Ziffer </w:t>
      </w:r>
      <w:r w:rsidR="00354773">
        <w:fldChar w:fldCharType="begin"/>
      </w:r>
      <w:r w:rsidR="00354773">
        <w:instrText xml:space="preserve"> REF _Ref503869516 \w \h </w:instrText>
      </w:r>
      <w:r w:rsidR="00354773">
        <w:fldChar w:fldCharType="separate"/>
      </w:r>
      <w:r w:rsidR="00083455">
        <w:t>11</w:t>
      </w:r>
      <w:r w:rsidR="00354773">
        <w:fldChar w:fldCharType="end"/>
      </w:r>
      <w:r w:rsidR="00F57673">
        <w:t>)</w:t>
      </w:r>
    </w:p>
    <w:p w14:paraId="587B86C9" w14:textId="442D485A" w:rsidR="00354773" w:rsidRDefault="00354773" w:rsidP="00CB68D5">
      <w:pPr>
        <w:pStyle w:val="Listenabsatz"/>
        <w:numPr>
          <w:ilvl w:val="0"/>
          <w:numId w:val="24"/>
        </w:numPr>
      </w:pPr>
      <w:r>
        <w:t xml:space="preserve">Wenn </w:t>
      </w:r>
      <w:r w:rsidR="00040BB0">
        <w:t>Dienstleister</w:t>
      </w:r>
      <w:r>
        <w:t xml:space="preserve"> für das Unternehmen Daten im Auftrag </w:t>
      </w:r>
      <w:r w:rsidR="00040BB0">
        <w:t xml:space="preserve">und </w:t>
      </w:r>
      <w:r>
        <w:t xml:space="preserve">nach den Vorgaben des Unternehmens verarbeiten, mit </w:t>
      </w:r>
      <w:r w:rsidR="00040BB0">
        <w:t>dem Dienstleister</w:t>
      </w:r>
      <w:r>
        <w:t xml:space="preserve"> Auftragsverarbeitungsverträge schließen und </w:t>
      </w:r>
      <w:r w:rsidR="00040BB0">
        <w:t>die Dienstleister</w:t>
      </w:r>
      <w:r w:rsidR="00F57673">
        <w:t xml:space="preserve"> überwachen (Ziffer </w:t>
      </w:r>
      <w:r w:rsidR="00F57673">
        <w:fldChar w:fldCharType="begin"/>
      </w:r>
      <w:r w:rsidR="00F57673">
        <w:instrText xml:space="preserve"> REF _Ref516591088 \w \h </w:instrText>
      </w:r>
      <w:r w:rsidR="00F57673">
        <w:fldChar w:fldCharType="separate"/>
      </w:r>
      <w:r w:rsidR="00083455">
        <w:t>12</w:t>
      </w:r>
      <w:r w:rsidR="00F57673">
        <w:fldChar w:fldCharType="end"/>
      </w:r>
      <w:r w:rsidR="00F57673">
        <w:t>)</w:t>
      </w:r>
    </w:p>
    <w:p w14:paraId="4E10A8DA" w14:textId="183D8342" w:rsidR="00F57673" w:rsidRDefault="00F57673" w:rsidP="00CB68D5">
      <w:pPr>
        <w:pStyle w:val="Listenabsatz"/>
        <w:numPr>
          <w:ilvl w:val="0"/>
          <w:numId w:val="24"/>
        </w:numPr>
      </w:pPr>
      <w:r>
        <w:t xml:space="preserve">Bei einer Weitergabe von Daten in nicht-EU Länder die besonderen Anforderungen zum Datenexport beachten (Ziffer </w:t>
      </w:r>
      <w:r>
        <w:fldChar w:fldCharType="begin"/>
      </w:r>
      <w:r>
        <w:instrText xml:space="preserve"> REF _Ref497987619 \w \h </w:instrText>
      </w:r>
      <w:r>
        <w:fldChar w:fldCharType="separate"/>
      </w:r>
      <w:r w:rsidR="00083455">
        <w:t>13</w:t>
      </w:r>
      <w:r>
        <w:fldChar w:fldCharType="end"/>
      </w:r>
      <w:r>
        <w:t>)</w:t>
      </w:r>
      <w:r w:rsidR="00040BB0">
        <w:t xml:space="preserve"> </w:t>
      </w:r>
    </w:p>
    <w:p w14:paraId="546F24EC" w14:textId="2769F7E7" w:rsidR="00B556F6" w:rsidRPr="00A302AA" w:rsidRDefault="00B556F6" w:rsidP="00CB68D5">
      <w:pPr>
        <w:pStyle w:val="Listenabsatz"/>
        <w:numPr>
          <w:ilvl w:val="0"/>
          <w:numId w:val="24"/>
        </w:numPr>
      </w:pPr>
      <w:r>
        <w:t>Alles so dokumentieren, dass die Einhaltung der Vorschriften zum Datenschutz nachweisbar ist</w:t>
      </w:r>
      <w:r w:rsidR="00F57673">
        <w:t xml:space="preserve"> (Ziffer </w:t>
      </w:r>
      <w:r w:rsidR="00354773">
        <w:fldChar w:fldCharType="begin"/>
      </w:r>
      <w:r w:rsidR="00354773">
        <w:instrText xml:space="preserve"> REF _Ref516591002 \w \h </w:instrText>
      </w:r>
      <w:r w:rsidR="00354773">
        <w:fldChar w:fldCharType="separate"/>
      </w:r>
      <w:r w:rsidR="00083455">
        <w:t>14</w:t>
      </w:r>
      <w:r w:rsidR="00354773">
        <w:fldChar w:fldCharType="end"/>
      </w:r>
      <w:r w:rsidR="00F57673">
        <w:t>)</w:t>
      </w:r>
    </w:p>
    <w:p w14:paraId="59597BAF" w14:textId="121AB0A6" w:rsidR="007020E2" w:rsidRDefault="007020E2" w:rsidP="007020E2">
      <w:pPr>
        <w:pStyle w:val="berschrift2"/>
      </w:pPr>
      <w:bookmarkStart w:id="17" w:name="_Toc6572490"/>
      <w:bookmarkStart w:id="18" w:name="_Ref497984149"/>
      <w:r>
        <w:t>Datenschutz-Manager</w:t>
      </w:r>
      <w:bookmarkEnd w:id="17"/>
    </w:p>
    <w:p w14:paraId="2C465059" w14:textId="5AB16396" w:rsidR="004C18FC" w:rsidRDefault="004C18FC" w:rsidP="004C18FC">
      <w:r>
        <w:t>Das Unternehmen hat einen Datenschutz-Manager benannt, der bestimmte, in dieser Anweisung näher festgelegte Aufgaben übernimmt.</w:t>
      </w:r>
      <w:r w:rsidR="00FE070E">
        <w:t xml:space="preserve"> Die Kontaktdaten </w:t>
      </w:r>
      <w:r w:rsidR="00040BB0">
        <w:t xml:space="preserve">des Datenschutz-Managers </w:t>
      </w:r>
      <w:r w:rsidR="00FE070E">
        <w:t xml:space="preserve">sind </w:t>
      </w:r>
      <w:commentRangeStart w:id="19"/>
      <w:r w:rsidR="00F1644D">
        <w:t xml:space="preserve">im </w:t>
      </w:r>
      <w:r w:rsidR="00B32991" w:rsidRPr="00F1644D">
        <w:rPr>
          <w:u w:val="single"/>
        </w:rPr>
        <w:t>Anhang</w:t>
      </w:r>
      <w:r w:rsidR="00FE070E" w:rsidRPr="00F1644D">
        <w:rPr>
          <w:u w:val="single"/>
        </w:rPr>
        <w:t xml:space="preserve"> Kontaktdaten</w:t>
      </w:r>
      <w:r w:rsidR="00FE070E">
        <w:t xml:space="preserve"> genannt</w:t>
      </w:r>
      <w:commentRangeEnd w:id="19"/>
      <w:r w:rsidR="00B32991">
        <w:rPr>
          <w:rStyle w:val="Kommentarzeichen"/>
        </w:rPr>
        <w:commentReference w:id="19"/>
      </w:r>
      <w:r w:rsidR="00FE070E">
        <w:t xml:space="preserve">. </w:t>
      </w:r>
    </w:p>
    <w:p w14:paraId="0688B920" w14:textId="5E7B81A9" w:rsidR="00EA3F9E" w:rsidRPr="00EA3F9E" w:rsidRDefault="00EA3F9E" w:rsidP="00EA3F9E">
      <w:r w:rsidRPr="00EA3F9E">
        <w:t>Der Datenschutz-Manager stimmt sich im Bedarfsfall mit dem Datenschutzbeauftragten ab</w:t>
      </w:r>
      <w:r w:rsidR="00B32991">
        <w:t xml:space="preserve"> (sofern </w:t>
      </w:r>
      <w:r w:rsidR="00F1644D">
        <w:t>benannt</w:t>
      </w:r>
      <w:r w:rsidR="00B32991">
        <w:t>)</w:t>
      </w:r>
      <w:r w:rsidRPr="00EA3F9E">
        <w:t xml:space="preserve"> oder holt externe Expertise ein. </w:t>
      </w:r>
    </w:p>
    <w:p w14:paraId="24F7861B" w14:textId="46E07D52" w:rsidR="007020E2" w:rsidRDefault="007020E2" w:rsidP="000E0252">
      <w:pPr>
        <w:pStyle w:val="berschrift2"/>
      </w:pPr>
      <w:bookmarkStart w:id="20" w:name="_Toc6572491"/>
      <w:r>
        <w:lastRenderedPageBreak/>
        <w:t>Datensicherheits-Manager</w:t>
      </w:r>
      <w:bookmarkEnd w:id="20"/>
    </w:p>
    <w:p w14:paraId="4B4B721C" w14:textId="0FEF0451" w:rsidR="004C18FC" w:rsidRDefault="004C18FC" w:rsidP="004C18FC">
      <w:r>
        <w:t>Das Unternehmen hat zudem einen Datensicherheits-Manager benannt</w:t>
      </w:r>
      <w:r w:rsidR="00040BB0">
        <w:t>. Dieser erfüllt</w:t>
      </w:r>
      <w:r w:rsidR="00804FC7">
        <w:t xml:space="preserve"> </w:t>
      </w:r>
      <w:r>
        <w:t>Aufgaben in Bezug auf technische und organisatorische Maßnahmen zur Datensicherheit.</w:t>
      </w:r>
      <w:r w:rsidR="00F1644D" w:rsidRPr="00F1644D">
        <w:t xml:space="preserve"> </w:t>
      </w:r>
      <w:r w:rsidR="00F1644D">
        <w:t xml:space="preserve">Die Kontaktdaten </w:t>
      </w:r>
      <w:r w:rsidR="00040BB0">
        <w:t xml:space="preserve">finden sich </w:t>
      </w:r>
      <w:commentRangeStart w:id="21"/>
      <w:r w:rsidR="00F1644D">
        <w:t xml:space="preserve">im </w:t>
      </w:r>
      <w:r w:rsidR="00F1644D" w:rsidRPr="00F1644D">
        <w:rPr>
          <w:u w:val="single"/>
        </w:rPr>
        <w:t>Anhang Kontaktdaten</w:t>
      </w:r>
      <w:commentRangeStart w:id="22"/>
      <w:commentRangeEnd w:id="21"/>
      <w:r w:rsidR="00F1644D">
        <w:rPr>
          <w:rStyle w:val="Kommentarzeichen"/>
        </w:rPr>
        <w:commentReference w:id="21"/>
      </w:r>
      <w:commentRangeEnd w:id="22"/>
      <w:r w:rsidR="005F488A">
        <w:rPr>
          <w:rStyle w:val="Kommentarzeichen"/>
        </w:rPr>
        <w:commentReference w:id="22"/>
      </w:r>
      <w:r w:rsidR="00F1644D">
        <w:t>.</w:t>
      </w:r>
      <w:r w:rsidR="005F488A">
        <w:t xml:space="preserve"> </w:t>
      </w:r>
    </w:p>
    <w:p w14:paraId="35ADB651" w14:textId="6405DF49" w:rsidR="00F92B78" w:rsidRDefault="000E0252" w:rsidP="000E0252">
      <w:pPr>
        <w:pStyle w:val="berschrift2"/>
      </w:pPr>
      <w:bookmarkStart w:id="23" w:name="_Ref3387320"/>
      <w:bookmarkStart w:id="24" w:name="_Toc6572492"/>
      <w:commentRangeStart w:id="25"/>
      <w:r>
        <w:t>Datenschutz</w:t>
      </w:r>
      <w:bookmarkEnd w:id="18"/>
      <w:r w:rsidR="00E76FE1">
        <w:t>beauftragter</w:t>
      </w:r>
      <w:r>
        <w:t xml:space="preserve"> </w:t>
      </w:r>
      <w:commentRangeEnd w:id="25"/>
      <w:r w:rsidR="005F488A">
        <w:rPr>
          <w:rStyle w:val="Kommentarzeichen"/>
          <w:b w:val="0"/>
        </w:rPr>
        <w:commentReference w:id="25"/>
      </w:r>
      <w:bookmarkEnd w:id="23"/>
      <w:bookmarkEnd w:id="24"/>
    </w:p>
    <w:p w14:paraId="554443E5" w14:textId="29E6D328" w:rsidR="004C18FC" w:rsidRPr="003C4FDA" w:rsidRDefault="004C18FC" w:rsidP="004C18FC">
      <w:r w:rsidRPr="003C4FDA">
        <w:t xml:space="preserve">Das Unternehmen hat einen Datenschutzbeauftragten </w:t>
      </w:r>
      <w:r>
        <w:t>benannt</w:t>
      </w:r>
      <w:r w:rsidRPr="003C4FDA">
        <w:t xml:space="preserve">. Die Kontaktdaten des Datenschutzbeauftragten </w:t>
      </w:r>
      <w:r w:rsidR="00040BB0">
        <w:t xml:space="preserve">sind im </w:t>
      </w:r>
      <w:r w:rsidR="001F7E7D" w:rsidRPr="00F1644D">
        <w:rPr>
          <w:u w:val="single"/>
        </w:rPr>
        <w:t>Anhang Kontaktdaten</w:t>
      </w:r>
      <w:r w:rsidR="00040BB0" w:rsidRPr="00040BB0">
        <w:t xml:space="preserve"> aufgeführt</w:t>
      </w:r>
      <w:r w:rsidR="001F7E7D">
        <w:rPr>
          <w:u w:val="single"/>
        </w:rPr>
        <w:t>.</w:t>
      </w:r>
      <w:r w:rsidR="005A361D">
        <w:t xml:space="preserve"> </w:t>
      </w:r>
    </w:p>
    <w:p w14:paraId="03740501" w14:textId="77777777" w:rsidR="004C18FC" w:rsidRDefault="004C18FC" w:rsidP="004C18FC">
      <w:r>
        <w:t xml:space="preserve">Die Aufgaben des Datenschutzbeauftragten ergeben sich aus Art. 39 Abs. 1 DSGVO. Diese sind: </w:t>
      </w:r>
    </w:p>
    <w:p w14:paraId="713E1B9C" w14:textId="22A3D973" w:rsidR="004C18FC" w:rsidRDefault="004C18FC" w:rsidP="00CB68D5">
      <w:pPr>
        <w:pStyle w:val="Listenabsatz"/>
        <w:numPr>
          <w:ilvl w:val="0"/>
          <w:numId w:val="25"/>
        </w:numPr>
      </w:pPr>
      <w:r>
        <w:t xml:space="preserve">Unterrichtung und Beratung des Unternehmens und seiner </w:t>
      </w:r>
      <w:r w:rsidR="001F7E7D">
        <w:t>Mitarbeiter zu den Pflichten nach den Datenschutzvorschriften</w:t>
      </w:r>
      <w:r w:rsidR="00B92636">
        <w:t xml:space="preserve"> (der EU und Deutschlands)</w:t>
      </w:r>
      <w:r>
        <w:t xml:space="preserve">. </w:t>
      </w:r>
    </w:p>
    <w:p w14:paraId="43D0B34C" w14:textId="02D9E440" w:rsidR="004C18FC" w:rsidRDefault="004C18FC" w:rsidP="00CB68D5">
      <w:pPr>
        <w:pStyle w:val="Listenabsatz"/>
        <w:numPr>
          <w:ilvl w:val="0"/>
          <w:numId w:val="25"/>
        </w:numPr>
      </w:pPr>
      <w:r>
        <w:t>Überwachung der Einhaltung der Datenschutzvorschriften.</w:t>
      </w:r>
    </w:p>
    <w:p w14:paraId="69406101" w14:textId="79A54039" w:rsidR="004C18FC" w:rsidRDefault="004C18FC" w:rsidP="00CB68D5">
      <w:pPr>
        <w:pStyle w:val="Listenabsatz"/>
        <w:numPr>
          <w:ilvl w:val="0"/>
          <w:numId w:val="25"/>
        </w:numPr>
      </w:pPr>
      <w:r>
        <w:t xml:space="preserve">Überwachung der Strategien (z.B. </w:t>
      </w:r>
      <w:r w:rsidR="00EA3F9E">
        <w:t>Anweisungen/</w:t>
      </w:r>
      <w:r>
        <w:t xml:space="preserve">Richtlinien) des Unternehmens </w:t>
      </w:r>
      <w:r w:rsidR="00B92636">
        <w:t xml:space="preserve">zum Datenschutz </w:t>
      </w:r>
      <w:r>
        <w:t xml:space="preserve">einschließlich der Verantwortungsverteilung, der Sensibilisierung und Schulung der </w:t>
      </w:r>
      <w:r w:rsidR="001F7E7D">
        <w:t>Mitarbeiter</w:t>
      </w:r>
      <w:r>
        <w:t xml:space="preserve"> und entsprechender Überprüfungen.</w:t>
      </w:r>
    </w:p>
    <w:p w14:paraId="681BF85E" w14:textId="539DB687" w:rsidR="004C18FC" w:rsidRDefault="004C18FC" w:rsidP="00CB68D5">
      <w:pPr>
        <w:pStyle w:val="Listenabsatz"/>
        <w:numPr>
          <w:ilvl w:val="0"/>
          <w:numId w:val="25"/>
        </w:numPr>
      </w:pPr>
      <w:r>
        <w:t>Zusammenarbeit mit d</w:t>
      </w:r>
      <w:r w:rsidR="001F7E7D">
        <w:t>er Datenschutz-Aufsichtsbehörde und Anlaufstelle für diese</w:t>
      </w:r>
      <w:r w:rsidR="00B92636">
        <w:t>.</w:t>
      </w:r>
    </w:p>
    <w:p w14:paraId="2C87B9A5" w14:textId="77777777" w:rsidR="004C3F32" w:rsidRDefault="004C18FC" w:rsidP="004C18FC">
      <w:r>
        <w:t xml:space="preserve">Die Verantwortlichkeit für die Einhaltung der Datenschutzvorschriften verbleibt bei der Unternehmensleitung und den Verarbeitungs-Verantwortlichen. </w:t>
      </w:r>
    </w:p>
    <w:p w14:paraId="1FBB769B" w14:textId="6DE9C050" w:rsidR="004C18FC" w:rsidRDefault="004C18FC" w:rsidP="004C18FC">
      <w:r>
        <w:t>Mit der vorliegenden Anweisung werden dem Datenschutzbeauftragten keine fachlichen Weisungs- oder Entscheidungsbefugnisse eingeräumt.</w:t>
      </w:r>
    </w:p>
    <w:p w14:paraId="75C1D213" w14:textId="43C21C56" w:rsidR="004C18FC" w:rsidRDefault="00B92636" w:rsidP="004C18FC">
      <w:pPr>
        <w:pStyle w:val="Beispiel"/>
      </w:pPr>
      <w:r>
        <w:t xml:space="preserve">Beispiel: </w:t>
      </w:r>
      <w:r w:rsidR="004C18FC">
        <w:t>Der Datenschutzbeauftragte kann keine bestimmten Löschfristen festlegen oder Beschäftigte zur Löschung anweisen, sondern lediglich hierzu beraten</w:t>
      </w:r>
      <w:r>
        <w:t xml:space="preserve"> und </w:t>
      </w:r>
      <w:r w:rsidR="004C3F32">
        <w:t>Löschvorgänge</w:t>
      </w:r>
      <w:r>
        <w:t xml:space="preserve"> kontrollieren</w:t>
      </w:r>
      <w:r w:rsidR="004C18FC">
        <w:t xml:space="preserve">. </w:t>
      </w:r>
    </w:p>
    <w:p w14:paraId="6355BA7B" w14:textId="1A5FB4D4" w:rsidR="00007081" w:rsidRDefault="00E431DF" w:rsidP="004C18FC">
      <w:pPr>
        <w:pStyle w:val="berschrift1"/>
      </w:pPr>
      <w:bookmarkStart w:id="26" w:name="_Ref496804889"/>
      <w:bookmarkStart w:id="27" w:name="_Toc6572493"/>
      <w:r>
        <w:t xml:space="preserve">Einbindung und Unterstützung des </w:t>
      </w:r>
      <w:r w:rsidR="00CC14FB">
        <w:t>Datenschutzbeauftragten</w:t>
      </w:r>
      <w:bookmarkEnd w:id="26"/>
      <w:bookmarkEnd w:id="27"/>
      <w:r>
        <w:t xml:space="preserve"> </w:t>
      </w:r>
    </w:p>
    <w:p w14:paraId="11A075E8" w14:textId="6B201874" w:rsidR="008479BD" w:rsidRDefault="008479BD" w:rsidP="008479BD">
      <w:r>
        <w:t xml:space="preserve">Alle Mitarbeiter </w:t>
      </w:r>
      <w:r w:rsidR="00B92636">
        <w:t>binden</w:t>
      </w:r>
      <w:r>
        <w:t xml:space="preserve"> den Datenschutzbeauftragten frühzeitig in sämtliche mit dem Schutz personenbezogener Daten zusammenhängenden Fragen </w:t>
      </w:r>
      <w:r w:rsidR="00B92636">
        <w:t xml:space="preserve">ein </w:t>
      </w:r>
      <w:r>
        <w:t xml:space="preserve">(Art. 38 Abs. 1 DSGVO). </w:t>
      </w:r>
    </w:p>
    <w:p w14:paraId="53D7FD40" w14:textId="2A410B2D" w:rsidR="008479BD" w:rsidRPr="00DE353F" w:rsidRDefault="00ED59F5" w:rsidP="008479BD">
      <w:pPr>
        <w:pStyle w:val="Beispiel"/>
      </w:pPr>
      <w:r w:rsidRPr="00ED59F5">
        <w:t xml:space="preserve">Beispiele: </w:t>
      </w:r>
      <w:r w:rsidR="00B92636" w:rsidRPr="00ED59F5">
        <w:t xml:space="preserve">Es </w:t>
      </w:r>
      <w:r w:rsidRPr="00ED59F5">
        <w:t>besteht Unsicherheit</w:t>
      </w:r>
      <w:r w:rsidR="003C5558">
        <w:t>,</w:t>
      </w:r>
      <w:r w:rsidRPr="00ED59F5">
        <w:t xml:space="preserve"> ob </w:t>
      </w:r>
      <w:r w:rsidR="004C3F32">
        <w:t xml:space="preserve">bestimmte </w:t>
      </w:r>
      <w:r w:rsidRPr="00ED59F5">
        <w:t>Daten gespeichert werden dürfen, ob spezielle Datenschutzverträge nötig sind oder eine Datenschutzfolgenabschätzung durchzuführen ist</w:t>
      </w:r>
      <w:r w:rsidR="008479BD" w:rsidRPr="00ED59F5">
        <w:t xml:space="preserve">. </w:t>
      </w:r>
    </w:p>
    <w:p w14:paraId="45B7B42C" w14:textId="30F57DA2" w:rsidR="000E7FCD" w:rsidRDefault="00E35B12" w:rsidP="00E35B12">
      <w:r>
        <w:t xml:space="preserve">Alle Mitarbeiter </w:t>
      </w:r>
      <w:r w:rsidR="00ED59F5">
        <w:t xml:space="preserve">unterstützen </w:t>
      </w:r>
      <w:r>
        <w:t xml:space="preserve">den </w:t>
      </w:r>
      <w:r w:rsidR="002C612F">
        <w:t xml:space="preserve">Datenschutzbeauftragten </w:t>
      </w:r>
      <w:r>
        <w:t xml:space="preserve">bei der Erfüllung </w:t>
      </w:r>
      <w:r w:rsidR="002C612F">
        <w:t xml:space="preserve">seiner </w:t>
      </w:r>
      <w:r>
        <w:t xml:space="preserve">Aufgaben, </w:t>
      </w:r>
      <w:r w:rsidR="004C3F32">
        <w:t xml:space="preserve">zum Beispiel </w:t>
      </w:r>
      <w:r>
        <w:t xml:space="preserve">indem </w:t>
      </w:r>
      <w:r w:rsidR="002C612F">
        <w:t>s</w:t>
      </w:r>
      <w:r>
        <w:t xml:space="preserve">ie </w:t>
      </w:r>
      <w:r w:rsidR="00BD6025">
        <w:t>ihm</w:t>
      </w:r>
      <w:r>
        <w:t xml:space="preserve"> </w:t>
      </w:r>
      <w:r w:rsidR="00200712">
        <w:t xml:space="preserve">auf Anfrage </w:t>
      </w:r>
      <w:r>
        <w:t xml:space="preserve">Zugang zu personenbezogenen Daten und Verarbeitungsvorgängen </w:t>
      </w:r>
      <w:r w:rsidR="00BD6025">
        <w:t xml:space="preserve">gewähren, </w:t>
      </w:r>
      <w:r w:rsidR="00B637FB">
        <w:t xml:space="preserve">Auskünfte </w:t>
      </w:r>
      <w:r w:rsidR="00BD6025">
        <w:t xml:space="preserve">erteilen </w:t>
      </w:r>
      <w:r w:rsidR="00200712">
        <w:t>oder</w:t>
      </w:r>
      <w:r w:rsidR="00B637FB">
        <w:t xml:space="preserve"> Unterlagen </w:t>
      </w:r>
      <w:r w:rsidR="0043676A">
        <w:t>aushändigen</w:t>
      </w:r>
      <w:r w:rsidR="00ED59F5">
        <w:t>.</w:t>
      </w:r>
      <w:r w:rsidR="00804FC7">
        <w:t xml:space="preserve"> </w:t>
      </w:r>
    </w:p>
    <w:p w14:paraId="4C5DF1C4" w14:textId="53ABC596" w:rsidR="000D63C6" w:rsidRPr="000F05D2" w:rsidRDefault="00F72769" w:rsidP="009B23B3">
      <w:pPr>
        <w:pStyle w:val="berschrift1"/>
      </w:pPr>
      <w:bookmarkStart w:id="28" w:name="_Ref497983048"/>
      <w:bookmarkStart w:id="29" w:name="_Ref497985532"/>
      <w:bookmarkStart w:id="30" w:name="_Toc6572494"/>
      <w:r w:rsidRPr="000F05D2">
        <w:t>Rechtskonforme Datenverarbeitung</w:t>
      </w:r>
      <w:bookmarkEnd w:id="28"/>
      <w:bookmarkEnd w:id="29"/>
      <w:bookmarkEnd w:id="30"/>
    </w:p>
    <w:p w14:paraId="406C1B52" w14:textId="38744CCE" w:rsidR="002F775E" w:rsidRPr="000A7D22" w:rsidRDefault="000F05D2" w:rsidP="002F775E">
      <w:r>
        <w:t xml:space="preserve">Alle Mitarbeiter </w:t>
      </w:r>
      <w:r w:rsidR="004C3F32">
        <w:t>halten</w:t>
      </w:r>
      <w:r>
        <w:t xml:space="preserve"> bei der </w:t>
      </w:r>
      <w:r w:rsidR="002F775E" w:rsidRPr="000A7D22">
        <w:t>Verarbeitung personen</w:t>
      </w:r>
      <w:r w:rsidR="000A7D22" w:rsidRPr="000A7D22">
        <w:t xml:space="preserve">bezogener Daten </w:t>
      </w:r>
      <w:r>
        <w:t>die</w:t>
      </w:r>
      <w:r w:rsidR="00A84AB3">
        <w:t xml:space="preserve"> nachfolgend in Ziffer </w:t>
      </w:r>
      <w:r w:rsidR="00A84AB3">
        <w:fldChar w:fldCharType="begin"/>
      </w:r>
      <w:r w:rsidR="00A84AB3">
        <w:instrText xml:space="preserve"> REF _Ref497985532 \r \h </w:instrText>
      </w:r>
      <w:r w:rsidR="00A84AB3">
        <w:fldChar w:fldCharType="separate"/>
      </w:r>
      <w:r w:rsidR="00083455">
        <w:t>5</w:t>
      </w:r>
      <w:r w:rsidR="00A84AB3">
        <w:fldChar w:fldCharType="end"/>
      </w:r>
      <w:r>
        <w:t xml:space="preserve"> dargestellten </w:t>
      </w:r>
      <w:r w:rsidR="0043676A">
        <w:t xml:space="preserve">Datenschutzgrundsätze und </w:t>
      </w:r>
      <w:r w:rsidR="003C5558">
        <w:t xml:space="preserve">die </w:t>
      </w:r>
      <w:r w:rsidR="0043676A">
        <w:t xml:space="preserve">weiteren </w:t>
      </w:r>
      <w:r w:rsidR="004C3F32">
        <w:t xml:space="preserve">dort </w:t>
      </w:r>
      <w:r w:rsidR="003C5558">
        <w:t xml:space="preserve">genannten </w:t>
      </w:r>
      <w:r w:rsidR="0043676A">
        <w:t xml:space="preserve">Anforderungen </w:t>
      </w:r>
      <w:r w:rsidR="004C3F32">
        <w:t>ein</w:t>
      </w:r>
      <w:r>
        <w:t xml:space="preserve">. </w:t>
      </w:r>
    </w:p>
    <w:p w14:paraId="6ECF55D5" w14:textId="3F6F893B" w:rsidR="00015DE2" w:rsidRDefault="008B3805" w:rsidP="00015DE2">
      <w:pPr>
        <w:pStyle w:val="berschrift2"/>
      </w:pPr>
      <w:bookmarkStart w:id="31" w:name="_Ref497893056"/>
      <w:bookmarkStart w:id="32" w:name="_Toc6572495"/>
      <w:r>
        <w:t>Datenschutzg</w:t>
      </w:r>
      <w:r w:rsidR="00015DE2">
        <w:t>rundsätze</w:t>
      </w:r>
      <w:bookmarkEnd w:id="31"/>
      <w:bookmarkEnd w:id="32"/>
    </w:p>
    <w:p w14:paraId="604240C4" w14:textId="424B4BC3" w:rsidR="00D667F5" w:rsidRDefault="00D667F5" w:rsidP="00D667F5">
      <w:pPr>
        <w:pStyle w:val="berschrift3"/>
      </w:pPr>
      <w:bookmarkStart w:id="33" w:name="_Ref497207586"/>
      <w:r>
        <w:t>Rechtmäßigkeit</w:t>
      </w:r>
      <w:bookmarkEnd w:id="33"/>
      <w:r w:rsidR="00D64A0A">
        <w:t xml:space="preserve"> (Art. 5 Abs. 1 a) DSGVO)</w:t>
      </w:r>
    </w:p>
    <w:p w14:paraId="4D6F1F3D" w14:textId="7631FD48" w:rsidR="00BA34D0" w:rsidRDefault="00110647" w:rsidP="00110647">
      <w:r>
        <w:t xml:space="preserve">Personenbezogene Daten </w:t>
      </w:r>
      <w:r w:rsidR="00BA34D0">
        <w:t xml:space="preserve">dürfen nur verarbeitet werden, wenn </w:t>
      </w:r>
      <w:r w:rsidR="000F05D2">
        <w:t>für die Verarbeitung</w:t>
      </w:r>
      <w:r w:rsidR="00BA34D0">
        <w:t xml:space="preserve"> eine Rechtsgrundlage</w:t>
      </w:r>
      <w:r w:rsidR="004C3F32">
        <w:t xml:space="preserve"> besteht. Sensible Daten (z.B. Gesundheitsdaten) dürfen nur verarbeitet werden, wenn</w:t>
      </w:r>
      <w:r w:rsidR="005A361D">
        <w:t xml:space="preserve"> </w:t>
      </w:r>
      <w:r w:rsidR="004C3F32">
        <w:t>eine Ausnahme vom Verarbeitungsverbot für sensible Daten besteht. (</w:t>
      </w:r>
      <w:r w:rsidR="00BA34D0">
        <w:t xml:space="preserve">Einzelheiten siehe </w:t>
      </w:r>
      <w:r w:rsidR="004C3F32">
        <w:t xml:space="preserve">jeweils </w:t>
      </w:r>
      <w:r w:rsidR="00BA34D0">
        <w:t xml:space="preserve">Ziffer </w:t>
      </w:r>
      <w:r w:rsidR="0043676A">
        <w:fldChar w:fldCharType="begin"/>
      </w:r>
      <w:r w:rsidR="0043676A">
        <w:instrText xml:space="preserve"> REF _Ref516592608 \w \h </w:instrText>
      </w:r>
      <w:r w:rsidR="0043676A">
        <w:fldChar w:fldCharType="separate"/>
      </w:r>
      <w:r w:rsidR="00083455">
        <w:t>6</w:t>
      </w:r>
      <w:r w:rsidR="0043676A">
        <w:fldChar w:fldCharType="end"/>
      </w:r>
      <w:r w:rsidR="00A751F1">
        <w:t xml:space="preserve">). </w:t>
      </w:r>
    </w:p>
    <w:p w14:paraId="52E8FC71" w14:textId="1BE388D5" w:rsidR="00BA34D0" w:rsidRDefault="00BA34D0" w:rsidP="00D667F5">
      <w:pPr>
        <w:pStyle w:val="berschrift3"/>
      </w:pPr>
      <w:r>
        <w:t>Transparenz</w:t>
      </w:r>
      <w:r w:rsidR="00D64A0A">
        <w:t xml:space="preserve"> (Art. 5 Abs. 1 a) DSGVO)</w:t>
      </w:r>
    </w:p>
    <w:p w14:paraId="1E3F8B11" w14:textId="6BCAF8B4" w:rsidR="000E6C42" w:rsidRDefault="000E6C42" w:rsidP="000E6C42">
      <w:r>
        <w:t>Personenbezogene</w:t>
      </w:r>
      <w:r w:rsidR="00804FC7">
        <w:t xml:space="preserve"> </w:t>
      </w:r>
      <w:r>
        <w:t>Daten müssen in einer für de</w:t>
      </w:r>
      <w:r w:rsidR="000F05D2">
        <w:t xml:space="preserve">n Betroffenen nachvollziehbaren, d.h. in transparenter </w:t>
      </w:r>
      <w:r>
        <w:t>Weise verarbeitet werden</w:t>
      </w:r>
      <w:r w:rsidR="008F11F3">
        <w:t xml:space="preserve"> (zu Einzelheiten siehe Ziffer</w:t>
      </w:r>
      <w:r w:rsidR="00A751F1">
        <w:t xml:space="preserve"> </w:t>
      </w:r>
      <w:r w:rsidR="004C3F32">
        <w:fldChar w:fldCharType="begin"/>
      </w:r>
      <w:r w:rsidR="004C3F32">
        <w:instrText xml:space="preserve"> REF _Ref517807767 \r \h </w:instrText>
      </w:r>
      <w:r w:rsidR="004C3F32">
        <w:fldChar w:fldCharType="separate"/>
      </w:r>
      <w:r w:rsidR="00083455">
        <w:t>8</w:t>
      </w:r>
      <w:r w:rsidR="004C3F32">
        <w:fldChar w:fldCharType="end"/>
      </w:r>
      <w:r w:rsidR="008F11F3">
        <w:t>).</w:t>
      </w:r>
    </w:p>
    <w:p w14:paraId="6FF90306" w14:textId="0199D480" w:rsidR="008F11F3" w:rsidRPr="000E6C42" w:rsidRDefault="00A751F1" w:rsidP="008F11F3">
      <w:pPr>
        <w:pStyle w:val="Beispiel"/>
      </w:pPr>
      <w:r>
        <w:lastRenderedPageBreak/>
        <w:t xml:space="preserve">Beispiele: </w:t>
      </w:r>
      <w:r w:rsidR="00A84AB3">
        <w:t xml:space="preserve">Werden die von </w:t>
      </w:r>
      <w:r w:rsidR="008F11F3">
        <w:t xml:space="preserve">Mitarbeitern </w:t>
      </w:r>
      <w:r>
        <w:t xml:space="preserve">über </w:t>
      </w:r>
      <w:r w:rsidR="004C3F32">
        <w:t>geschäftliche Notebooks</w:t>
      </w:r>
      <w:r>
        <w:t xml:space="preserve"> aufgerufene</w:t>
      </w:r>
      <w:r w:rsidR="006C1196">
        <w:t>n</w:t>
      </w:r>
      <w:r w:rsidR="00A84AB3">
        <w:t xml:space="preserve"> Webseiten protokolliert </w:t>
      </w:r>
      <w:r w:rsidR="008F11F3">
        <w:t>und ausgewertet</w:t>
      </w:r>
      <w:r w:rsidR="006C1196">
        <w:t>,</w:t>
      </w:r>
      <w:r w:rsidR="008F11F3">
        <w:t xml:space="preserve"> muss dies den Mitarbeiter</w:t>
      </w:r>
      <w:r w:rsidR="008C5797">
        <w:t>n</w:t>
      </w:r>
      <w:r w:rsidR="008F11F3">
        <w:t xml:space="preserve"> </w:t>
      </w:r>
      <w:r w:rsidR="00452F36">
        <w:t xml:space="preserve">vorher </w:t>
      </w:r>
      <w:r w:rsidR="008F11F3">
        <w:t xml:space="preserve">mitgeteilt werden. </w:t>
      </w:r>
      <w:r w:rsidR="004C3F32">
        <w:t>Formulare für Kunden müssen erläutern, wie die Daten verwendet werden</w:t>
      </w:r>
      <w:r>
        <w:t xml:space="preserve">. </w:t>
      </w:r>
    </w:p>
    <w:p w14:paraId="38364D1D" w14:textId="15385920" w:rsidR="00D667F5" w:rsidRDefault="00D667F5" w:rsidP="00D667F5">
      <w:pPr>
        <w:pStyle w:val="berschrift3"/>
      </w:pPr>
      <w:bookmarkStart w:id="34" w:name="_Ref497216009"/>
      <w:r>
        <w:t>Zweckbindung</w:t>
      </w:r>
      <w:bookmarkEnd w:id="34"/>
      <w:r w:rsidR="00D64A0A">
        <w:t xml:space="preserve"> (Art. 5 Abs. 1 b) DSGVO)</w:t>
      </w:r>
    </w:p>
    <w:p w14:paraId="6EE1BDDA" w14:textId="08029381" w:rsidR="00110647" w:rsidRDefault="00110647" w:rsidP="00110647">
      <w:r>
        <w:t xml:space="preserve">Personenbezogene Daten müssen für festgelegte, eindeutige und legitime Zwecke erhoben werden und dürfen </w:t>
      </w:r>
      <w:r w:rsidR="00452F36">
        <w:t xml:space="preserve">später nur zu solchen </w:t>
      </w:r>
      <w:r>
        <w:t>Zwecken weiterverarbeitet werden</w:t>
      </w:r>
      <w:r w:rsidR="00452F36">
        <w:t>, die mit den ursprünglichen Zwecken vereinbar sind</w:t>
      </w:r>
      <w:r w:rsidR="00D667F5">
        <w:t>.</w:t>
      </w:r>
    </w:p>
    <w:p w14:paraId="3FCAD8A6" w14:textId="0579D68B" w:rsidR="008F11F3" w:rsidRDefault="00763008" w:rsidP="00397F8F">
      <w:pPr>
        <w:pStyle w:val="Beispiel"/>
      </w:pPr>
      <w:r>
        <w:t xml:space="preserve">Beispiel: </w:t>
      </w:r>
      <w:r w:rsidR="00397F8F">
        <w:t xml:space="preserve">Für </w:t>
      </w:r>
      <w:r w:rsidR="00134357">
        <w:t>Zugangs</w:t>
      </w:r>
      <w:r w:rsidR="002350E8">
        <w:t>ausweise</w:t>
      </w:r>
      <w:r w:rsidR="00134357">
        <w:t xml:space="preserve"> aufgenommen</w:t>
      </w:r>
      <w:r w:rsidR="006C1196">
        <w:t>e</w:t>
      </w:r>
      <w:r w:rsidR="00134357">
        <w:t xml:space="preserve"> Portraitfotos dürfen nicht zur Außendarstellung auf der Unternehmens-Webseite genutzt werden</w:t>
      </w:r>
      <w:r w:rsidR="00397F8F">
        <w:t xml:space="preserve">. </w:t>
      </w:r>
    </w:p>
    <w:p w14:paraId="1E7B6523" w14:textId="18B71CE4" w:rsidR="00763008" w:rsidRDefault="00557850" w:rsidP="00557850">
      <w:r>
        <w:t xml:space="preserve">Sollen </w:t>
      </w:r>
      <w:r w:rsidR="0089632D">
        <w:t xml:space="preserve">Daten später für andere Zwecke </w:t>
      </w:r>
      <w:r>
        <w:t xml:space="preserve">verwendet werden als diejenigen, für die </w:t>
      </w:r>
      <w:r w:rsidR="00452F36">
        <w:t>s</w:t>
      </w:r>
      <w:r>
        <w:t xml:space="preserve">ie erhoben wurden, </w:t>
      </w:r>
      <w:r w:rsidR="002350E8">
        <w:t>prüft</w:t>
      </w:r>
      <w:r>
        <w:t xml:space="preserve"> der </w:t>
      </w:r>
      <w:r w:rsidR="007020E2">
        <w:t>Verarbeitungs-Verantwortliche</w:t>
      </w:r>
      <w:r>
        <w:t xml:space="preserve"> die </w:t>
      </w:r>
      <w:r w:rsidR="009D105F">
        <w:t>Vereinbarkeit</w:t>
      </w:r>
      <w:r>
        <w:t xml:space="preserve"> </w:t>
      </w:r>
      <w:r w:rsidR="000A3900">
        <w:t xml:space="preserve">(Art. 6 Abs. 4 DSGVO) </w:t>
      </w:r>
      <w:r>
        <w:t xml:space="preserve">der neuen mit den alten Zwecken </w:t>
      </w:r>
      <w:r w:rsidR="00370E44">
        <w:t xml:space="preserve">und </w:t>
      </w:r>
      <w:r w:rsidR="002350E8">
        <w:t xml:space="preserve">dokumentiert </w:t>
      </w:r>
      <w:r w:rsidR="00A84AB3">
        <w:t>das Ergebnis</w:t>
      </w:r>
      <w:r w:rsidR="009D105F">
        <w:t xml:space="preserve">. </w:t>
      </w:r>
    </w:p>
    <w:p w14:paraId="7F2632E4" w14:textId="005D0C90" w:rsidR="00763008" w:rsidRDefault="00763008" w:rsidP="00763008">
      <w:pPr>
        <w:pStyle w:val="Beispiel"/>
      </w:pPr>
      <w:r>
        <w:t>Beispiel: Login- und Logout-</w:t>
      </w:r>
      <w:r w:rsidR="0047642E">
        <w:t>Zeiten von Mitarbeitern</w:t>
      </w:r>
      <w:r>
        <w:t xml:space="preserve">, die zur Datensicherheit </w:t>
      </w:r>
      <w:r w:rsidR="0047642E">
        <w:t>gespeichert werden</w:t>
      </w:r>
      <w:r>
        <w:t xml:space="preserve">, sollen zur Arbeitszeitkontrolle genutzt werden. </w:t>
      </w:r>
    </w:p>
    <w:p w14:paraId="727ED66F" w14:textId="342A62EA" w:rsidR="0089632D" w:rsidRDefault="009D105F" w:rsidP="00557850">
      <w:r>
        <w:t xml:space="preserve">Soweit erforderlich </w:t>
      </w:r>
      <w:r w:rsidR="002350E8">
        <w:t>aktualisiert</w:t>
      </w:r>
      <w:r>
        <w:t xml:space="preserve"> der </w:t>
      </w:r>
      <w:r w:rsidR="007020E2">
        <w:t>Verarbeitungs-Verantwortliche</w:t>
      </w:r>
      <w:r>
        <w:t xml:space="preserve"> das </w:t>
      </w:r>
      <w:r w:rsidR="00557850">
        <w:t xml:space="preserve">Verzeichnis der Verfahrenstätigkeiten </w:t>
      </w:r>
      <w:r w:rsidR="002350E8">
        <w:t xml:space="preserve">bei einer Zweckänderung entsprechend </w:t>
      </w:r>
      <w:r w:rsidR="00A84AB3">
        <w:t xml:space="preserve">(siehe Ziffer </w:t>
      </w:r>
      <w:r w:rsidR="00A84AB3">
        <w:fldChar w:fldCharType="begin"/>
      </w:r>
      <w:r w:rsidR="00A84AB3">
        <w:instrText xml:space="preserve"> REF _Ref497985713 \r \h </w:instrText>
      </w:r>
      <w:r w:rsidR="00A84AB3">
        <w:fldChar w:fldCharType="separate"/>
      </w:r>
      <w:r w:rsidR="00083455">
        <w:t>10.5</w:t>
      </w:r>
      <w:r w:rsidR="00A84AB3">
        <w:fldChar w:fldCharType="end"/>
      </w:r>
      <w:r w:rsidR="00A84AB3">
        <w:t xml:space="preserve">) </w:t>
      </w:r>
      <w:r>
        <w:t xml:space="preserve">und </w:t>
      </w:r>
      <w:r w:rsidR="002350E8">
        <w:t>stellt</w:t>
      </w:r>
      <w:r>
        <w:t xml:space="preserve"> </w:t>
      </w:r>
      <w:r w:rsidR="002350E8">
        <w:t xml:space="preserve">eine </w:t>
      </w:r>
      <w:r>
        <w:t xml:space="preserve">nachträgliche Information der Betroffenen </w:t>
      </w:r>
      <w:r w:rsidR="002350E8">
        <w:t>sicher</w:t>
      </w:r>
      <w:r w:rsidR="001F7AB2">
        <w:t xml:space="preserve"> (siehe </w:t>
      </w:r>
      <w:r w:rsidR="00763008">
        <w:t xml:space="preserve">Ziffer </w:t>
      </w:r>
      <w:r w:rsidR="002350E8">
        <w:fldChar w:fldCharType="begin"/>
      </w:r>
      <w:r w:rsidR="002350E8">
        <w:instrText xml:space="preserve"> REF _Ref517807767 \r \h </w:instrText>
      </w:r>
      <w:r w:rsidR="002350E8">
        <w:fldChar w:fldCharType="separate"/>
      </w:r>
      <w:r w:rsidR="00083455">
        <w:t>8</w:t>
      </w:r>
      <w:r w:rsidR="002350E8">
        <w:fldChar w:fldCharType="end"/>
      </w:r>
      <w:r w:rsidR="001F7AB2">
        <w:t>)</w:t>
      </w:r>
      <w:r w:rsidR="00BC4F94">
        <w:t xml:space="preserve">. </w:t>
      </w:r>
    </w:p>
    <w:p w14:paraId="2B5DDAF2" w14:textId="58DF93BD" w:rsidR="0094500A" w:rsidRDefault="00D667F5" w:rsidP="00D667F5">
      <w:pPr>
        <w:pStyle w:val="berschrift3"/>
      </w:pPr>
      <w:r>
        <w:t>Datenminimierung</w:t>
      </w:r>
      <w:r w:rsidR="00D64A0A">
        <w:t xml:space="preserve"> (Art. 5 Abs. 1 c) DSGVO)</w:t>
      </w:r>
    </w:p>
    <w:p w14:paraId="1735C96F" w14:textId="59217735" w:rsidR="00763008" w:rsidRDefault="0094500A" w:rsidP="00110647">
      <w:r>
        <w:t xml:space="preserve">Personenbezogene Daten müssen </w:t>
      </w:r>
      <w:r w:rsidR="007E4C50">
        <w:t>mit Blick auf den konkreten Nutzungszweck</w:t>
      </w:r>
      <w:r w:rsidR="00110647">
        <w:t xml:space="preserve"> angemessen und erheblich sowie auf das </w:t>
      </w:r>
      <w:r w:rsidR="00D667F5">
        <w:t>notwendige Maß beschränkt sein.</w:t>
      </w:r>
      <w:r w:rsidR="00F5063E">
        <w:t xml:space="preserve"> </w:t>
      </w:r>
      <w:r w:rsidR="00763008">
        <w:t xml:space="preserve">Es dürfen mithin nicht </w:t>
      </w:r>
      <w:r w:rsidR="007E4C50">
        <w:t xml:space="preserve">unnötig viele Daten zu einer Person oder Daten zu unnötig vielen Personen verarbeitet werden und Daten nicht über das erforderliche Maß hinaus genutzt werden. </w:t>
      </w:r>
      <w:r w:rsidR="002350E8">
        <w:t xml:space="preserve">Bei jedem Datenfeld ist zu fragen, wofür die Daten konkret und wie lange benötigt werden. </w:t>
      </w:r>
    </w:p>
    <w:p w14:paraId="1CA962DB" w14:textId="241E2CB9" w:rsidR="006A0809" w:rsidRDefault="00EB24BF" w:rsidP="006A0809">
      <w:pPr>
        <w:pStyle w:val="Beispiel"/>
      </w:pPr>
      <w:r>
        <w:t xml:space="preserve">Beispiele: Bei einem Formular zur Bestellung eines Newsletters sind Angaben über Name und Firmenzugehörigkeit </w:t>
      </w:r>
      <w:r w:rsidR="006A21D8">
        <w:t xml:space="preserve">des Bestellers </w:t>
      </w:r>
      <w:r>
        <w:t xml:space="preserve">in der Regel nicht erforderlich. </w:t>
      </w:r>
    </w:p>
    <w:p w14:paraId="3C7B70B1" w14:textId="0713D56D" w:rsidR="00110647" w:rsidRDefault="00D667F5" w:rsidP="00D667F5">
      <w:pPr>
        <w:pStyle w:val="berschrift3"/>
      </w:pPr>
      <w:r>
        <w:t>Richtigkeit</w:t>
      </w:r>
      <w:r w:rsidR="00D64A0A">
        <w:t xml:space="preserve"> (Art. 5 Abs. </w:t>
      </w:r>
      <w:r w:rsidR="00E4159D">
        <w:t>1 d</w:t>
      </w:r>
      <w:r w:rsidR="00D64A0A">
        <w:t>) DSGVO)</w:t>
      </w:r>
    </w:p>
    <w:p w14:paraId="1B278D86" w14:textId="032CD348" w:rsidR="00110647" w:rsidRDefault="0094500A" w:rsidP="00110647">
      <w:r>
        <w:t xml:space="preserve">Personenbezogene Daten müssen </w:t>
      </w:r>
      <w:r w:rsidR="00110647">
        <w:t>sachlich richtig und erforderlichenfalls auf dem neuesten Stand sein</w:t>
      </w:r>
      <w:r w:rsidR="00BC4F94">
        <w:t xml:space="preserve">. </w:t>
      </w:r>
    </w:p>
    <w:p w14:paraId="79772BDC" w14:textId="3FC9B2E7" w:rsidR="006A0809" w:rsidRDefault="006A0809" w:rsidP="006A0809">
      <w:pPr>
        <w:pStyle w:val="Beispiel"/>
      </w:pPr>
      <w:r w:rsidRPr="006A0809">
        <w:t xml:space="preserve">Die </w:t>
      </w:r>
      <w:r w:rsidR="006A21D8">
        <w:t>zu einem Mitarbeiter gespeicherte Anschrift</w:t>
      </w:r>
      <w:r w:rsidRPr="006A0809">
        <w:t xml:space="preserve"> muss aktuell sein, damit dieser angeschrieben werden kann. Die Angabe der Berufserfahrung im Lebenslauf einer Bewerbung muss hingegen später nicht aktualisiert werden, da die Angaben nur der Kandidatenauswahl zum Zeitpunkt der Bewerbung dienen.</w:t>
      </w:r>
    </w:p>
    <w:p w14:paraId="68AF907D" w14:textId="31024C9A" w:rsidR="004B1FAD" w:rsidRDefault="00BC4F94" w:rsidP="00784D75">
      <w:r>
        <w:t xml:space="preserve">Der </w:t>
      </w:r>
      <w:r w:rsidR="007020E2">
        <w:t>Verarbeitungs-Verantwortliche</w:t>
      </w:r>
      <w:r>
        <w:t xml:space="preserve"> </w:t>
      </w:r>
      <w:r w:rsidR="002350E8">
        <w:t>trifft</w:t>
      </w:r>
      <w:r>
        <w:t xml:space="preserve"> angemessene Maßnahmen, damit personenbezogene Daten, die unrichtig sind, unverzüglich gelöscht oder berichtigt werden. </w:t>
      </w:r>
      <w:r w:rsidR="00784D75">
        <w:t xml:space="preserve">Der </w:t>
      </w:r>
      <w:r w:rsidR="007020E2">
        <w:t>Verarbeitungs-Verantwortliche</w:t>
      </w:r>
      <w:r w:rsidR="00784D75">
        <w:t xml:space="preserve"> </w:t>
      </w:r>
      <w:r w:rsidR="002350E8">
        <w:t>stellt</w:t>
      </w:r>
      <w:r>
        <w:t xml:space="preserve"> zudem </w:t>
      </w:r>
      <w:r w:rsidR="00784D75">
        <w:t xml:space="preserve">durch geeignete Maßnahmen die Richtigkeit der Daten </w:t>
      </w:r>
      <w:r w:rsidR="002350E8">
        <w:t>sicher</w:t>
      </w:r>
      <w:r w:rsidR="00A84AB3">
        <w:t xml:space="preserve">. </w:t>
      </w:r>
    </w:p>
    <w:p w14:paraId="18242EF0" w14:textId="29A3DACD" w:rsidR="004B1FAD" w:rsidRDefault="006A21D8" w:rsidP="004B1FAD">
      <w:pPr>
        <w:pStyle w:val="Beispiel"/>
      </w:pPr>
      <w:r>
        <w:t xml:space="preserve">Beispiele: </w:t>
      </w:r>
      <w:r w:rsidR="004B1FAD">
        <w:t xml:space="preserve">Regelmäßige Abfrage der Richtigkeit der Daten beim Betroffenen. Technische Anbindung an ein System, das die jeweils aktuellen Daten </w:t>
      </w:r>
      <w:r>
        <w:t>bereitstellt</w:t>
      </w:r>
      <w:r w:rsidR="004B1FAD">
        <w:t xml:space="preserve">. </w:t>
      </w:r>
    </w:p>
    <w:p w14:paraId="576D0B92" w14:textId="7776C808" w:rsidR="00110647" w:rsidRPr="00AB53ED" w:rsidRDefault="00D667F5" w:rsidP="00D667F5">
      <w:pPr>
        <w:pStyle w:val="berschrift3"/>
      </w:pPr>
      <w:commentRangeStart w:id="35"/>
      <w:r w:rsidRPr="00AB53ED">
        <w:t>Speicherbegrenzung</w:t>
      </w:r>
      <w:r w:rsidR="00E4159D" w:rsidRPr="00AB53ED">
        <w:t xml:space="preserve"> </w:t>
      </w:r>
      <w:commentRangeEnd w:id="35"/>
      <w:r w:rsidR="00AB53ED">
        <w:rPr>
          <w:rStyle w:val="Kommentarzeichen"/>
          <w:b w:val="0"/>
        </w:rPr>
        <w:commentReference w:id="35"/>
      </w:r>
      <w:r w:rsidR="00E4159D" w:rsidRPr="00AB53ED">
        <w:t>(Art. 5 Abs. 1 e) DSGVO)</w:t>
      </w:r>
    </w:p>
    <w:p w14:paraId="6E1E48B8" w14:textId="67E08AE5" w:rsidR="00110647" w:rsidRPr="00AB53ED" w:rsidRDefault="0094500A" w:rsidP="00110647">
      <w:r w:rsidRPr="00AB53ED">
        <w:t xml:space="preserve">Personenbezogene Daten müssen </w:t>
      </w:r>
      <w:r w:rsidR="00AB53ED">
        <w:t xml:space="preserve">gelöscht werden, wenn Sie für den konkreten Nutzungszweck nicht mehr benötigt werden. Statt einer Löschung </w:t>
      </w:r>
      <w:r w:rsidR="002350E8">
        <w:t>können Daten auch</w:t>
      </w:r>
      <w:r w:rsidR="00804FC7">
        <w:t xml:space="preserve"> </w:t>
      </w:r>
      <w:r w:rsidR="002350E8">
        <w:t>anonymisiert werden</w:t>
      </w:r>
      <w:r w:rsidR="00AB53ED">
        <w:t xml:space="preserve">. </w:t>
      </w:r>
    </w:p>
    <w:p w14:paraId="1D31DEE7" w14:textId="4927FD3F" w:rsidR="00801A70" w:rsidRDefault="00801A70" w:rsidP="00801A70">
      <w:pPr>
        <w:pStyle w:val="Beispiel"/>
      </w:pPr>
      <w:r w:rsidRPr="00AB53ED">
        <w:t xml:space="preserve">Das Ergebnis aus Assessment Centern verliert nach einigen Jahren seine Relevanz, weil es keine Aussage mehr über die aktuellen Fähigkeiten des Mitarbeiters zulässt. Die Ergebnisse sind zu löschen oder alle Hinweise auf </w:t>
      </w:r>
      <w:r w:rsidR="004B1FAD" w:rsidRPr="00AB53ED">
        <w:t>die Identität des Mitarbeiters</w:t>
      </w:r>
      <w:r w:rsidRPr="00AB53ED">
        <w:t xml:space="preserve"> </w:t>
      </w:r>
      <w:r w:rsidR="00F62AE1" w:rsidRPr="00AB53ED">
        <w:t xml:space="preserve">(Name, Anschrift, Personalnummer) </w:t>
      </w:r>
      <w:r w:rsidRPr="00AB53ED">
        <w:t>zu schwärzen.</w:t>
      </w:r>
      <w:r>
        <w:t xml:space="preserve"> </w:t>
      </w:r>
    </w:p>
    <w:p w14:paraId="02BB64AA" w14:textId="0A5FA2F1" w:rsidR="00110647" w:rsidRPr="00B72A11" w:rsidRDefault="00D667F5" w:rsidP="00D667F5">
      <w:pPr>
        <w:pStyle w:val="berschrift3"/>
      </w:pPr>
      <w:bookmarkStart w:id="36" w:name="_Ref497207588"/>
      <w:r w:rsidRPr="00B72A11">
        <w:t>Integrität und Vertraulichkeit</w:t>
      </w:r>
      <w:bookmarkEnd w:id="36"/>
      <w:r w:rsidR="00E4159D">
        <w:t xml:space="preserve"> (Art. 5 Abs. 1 f) DSGVO)</w:t>
      </w:r>
    </w:p>
    <w:p w14:paraId="67D5D63C" w14:textId="5E12E53D" w:rsidR="000A7D22" w:rsidRDefault="00D667F5" w:rsidP="00110647">
      <w:r>
        <w:lastRenderedPageBreak/>
        <w:t xml:space="preserve">Personenbezogene Daten müssen </w:t>
      </w:r>
      <w:r w:rsidR="00110647">
        <w:t xml:space="preserve">in einer Weise verarbeitet werden, die eine angemessene Sicherheit der personenbezogenen Daten gewährleistet, </w:t>
      </w:r>
      <w:r w:rsidR="00AE7D5B">
        <w:t xml:space="preserve">z.B. </w:t>
      </w:r>
      <w:r w:rsidR="00110647">
        <w:t>Schutz vor unbefugte</w:t>
      </w:r>
      <w:r w:rsidR="00AE7D5B">
        <w:t xml:space="preserve">m Zugriff oder </w:t>
      </w:r>
      <w:r w:rsidR="00110647">
        <w:t>Verlust durch geeignete technische</w:t>
      </w:r>
      <w:r>
        <w:t xml:space="preserve"> und organisatorische Maßnahmen</w:t>
      </w:r>
      <w:r w:rsidR="002350E8">
        <w:t xml:space="preserve"> (Einzelheiten siehe Ziffer </w:t>
      </w:r>
      <w:r w:rsidR="002350E8">
        <w:fldChar w:fldCharType="begin"/>
      </w:r>
      <w:r w:rsidR="002350E8">
        <w:instrText xml:space="preserve"> REF _Ref3388430 \r \h </w:instrText>
      </w:r>
      <w:r w:rsidR="002350E8">
        <w:fldChar w:fldCharType="separate"/>
      </w:r>
      <w:r w:rsidR="00083455">
        <w:t>17</w:t>
      </w:r>
      <w:r w:rsidR="002350E8">
        <w:fldChar w:fldCharType="end"/>
      </w:r>
      <w:r w:rsidR="002350E8">
        <w:t>)</w:t>
      </w:r>
      <w:r w:rsidR="00AE7D5B">
        <w:t>.</w:t>
      </w:r>
    </w:p>
    <w:p w14:paraId="2C9C1B98" w14:textId="3D8BB49D" w:rsidR="00821340" w:rsidRDefault="00821340" w:rsidP="00821340">
      <w:pPr>
        <w:pStyle w:val="berschrift3"/>
      </w:pPr>
      <w:r>
        <w:t>Pseudonymisierung</w:t>
      </w:r>
    </w:p>
    <w:p w14:paraId="42A5449F" w14:textId="4C4FDD90" w:rsidR="00821340" w:rsidRDefault="00821340" w:rsidP="00821340">
      <w:r>
        <w:t xml:space="preserve">Soweit der Zweck der Verarbeitung dies erlaubt, sollen personenbezogene Daten in pseudonymisierter Form verarbeitet werden. Pseudonymisierte </w:t>
      </w:r>
      <w:r w:rsidR="00E4159D">
        <w:t>Form</w:t>
      </w:r>
      <w:r>
        <w:t xml:space="preserve"> bedeutet</w:t>
      </w:r>
      <w:r w:rsidR="00AD7557">
        <w:t xml:space="preserve"> (vgl. Art. 4 Nr. 5 DSGVO)</w:t>
      </w:r>
      <w:r>
        <w:t xml:space="preserve">, </w:t>
      </w:r>
      <w:r w:rsidRPr="00793D68">
        <w:t>dass die Daten ohne Hinzuziehung zusätzlicher Informationen nicht mehr einer Person zugeordnet werden können</w:t>
      </w:r>
      <w:r>
        <w:t xml:space="preserve">. </w:t>
      </w:r>
      <w:r w:rsidR="002350E8">
        <w:t xml:space="preserve">Die eigentlichen Daten und die Angaben, die eine Zuordnung zu einer Person erlauben (z.B. Name, E-Mail, Anschrift, Telefonnummer) werden also getrennt. </w:t>
      </w:r>
      <w:r>
        <w:t>Die Informationen, die eine Zuordnung ermöglichen</w:t>
      </w:r>
      <w:r w:rsidR="00860D75">
        <w:t xml:space="preserve"> werden</w:t>
      </w:r>
      <w:r>
        <w:t xml:space="preserve"> durch </w:t>
      </w:r>
      <w:r w:rsidRPr="00793D68">
        <w:t xml:space="preserve">technische und </w:t>
      </w:r>
      <w:r w:rsidR="0064616B" w:rsidRPr="00793D68">
        <w:t>organisatorische</w:t>
      </w:r>
      <w:r w:rsidRPr="00793D68">
        <w:t xml:space="preserve"> Maßnahmen </w:t>
      </w:r>
      <w:r w:rsidR="00860D75">
        <w:t>speziell gesichert</w:t>
      </w:r>
      <w:r w:rsidR="00E4159D">
        <w:t>.</w:t>
      </w:r>
      <w:r w:rsidR="00804FC7">
        <w:t xml:space="preserve"> </w:t>
      </w:r>
    </w:p>
    <w:p w14:paraId="6CC54286" w14:textId="7205E063" w:rsidR="00AB53ED" w:rsidRDefault="00AB53ED" w:rsidP="00AB53ED">
      <w:pPr>
        <w:pStyle w:val="Beispiel"/>
      </w:pPr>
      <w:r w:rsidRPr="00AB53ED">
        <w:t xml:space="preserve">Beispiel: Patientendaten werden in zwei Datenbanken gespeichert, Datenbank A enthält </w:t>
      </w:r>
      <w:r w:rsidR="00860D75">
        <w:t xml:space="preserve">nur </w:t>
      </w:r>
      <w:r w:rsidRPr="00AB53ED">
        <w:t xml:space="preserve">Name, Anschrift und eine ID (Pseudonym), Datenbank B enthält nur die ID sowie zugehörige Röntgenbilder der Person (Inhaltsdaten). Auf Datenbank A haben nur Administratoren nach dem Vier-Augen Prinzip Zugriff. Mit Datenbank B wird eine </w:t>
      </w:r>
      <w:r w:rsidR="00860D75">
        <w:t>Software zur Auswertung von Röntgenbildern</w:t>
      </w:r>
      <w:r w:rsidRPr="00AB53ED">
        <w:t xml:space="preserve"> entwickelt. Erhalten bei Entwicklungsarbeiten Unbefugte Zugriff auf die Datenbank B mit den Röntgenbildern, so ist der Schaden für Patienten geringer, da ohne Kenntnis von Datenbank A Patienten nur schwer identifizierbar sind.</w:t>
      </w:r>
    </w:p>
    <w:p w14:paraId="08E26A41" w14:textId="1CADE1E3" w:rsidR="00B61F2C" w:rsidRDefault="003130A1" w:rsidP="00EA3F9E">
      <w:pPr>
        <w:pStyle w:val="berschrift2"/>
      </w:pPr>
      <w:bookmarkStart w:id="37" w:name="_Toc6572496"/>
      <w:r w:rsidRPr="0038788A">
        <w:t>Verarbeitung von Daten über Straftaten</w:t>
      </w:r>
      <w:bookmarkEnd w:id="37"/>
    </w:p>
    <w:p w14:paraId="3757F9F2" w14:textId="286E45DB" w:rsidR="003130A1" w:rsidRDefault="003130A1" w:rsidP="0038788A">
      <w:r>
        <w:t xml:space="preserve">Sollen Daten über </w:t>
      </w:r>
      <w:r w:rsidRPr="0038788A">
        <w:t xml:space="preserve">strafrechtliche Verurteilungen </w:t>
      </w:r>
      <w:r w:rsidR="00104BA7">
        <w:t xml:space="preserve">oder Straftaten verarbeitet werden, </w:t>
      </w:r>
      <w:r w:rsidR="00860D75">
        <w:t>stimmt</w:t>
      </w:r>
      <w:r w:rsidR="00104BA7">
        <w:t xml:space="preserve"> der </w:t>
      </w:r>
      <w:r w:rsidR="007020E2">
        <w:t>Verarbeitungs-Verantwortliche</w:t>
      </w:r>
      <w:r w:rsidR="00104BA7">
        <w:t xml:space="preserve"> </w:t>
      </w:r>
      <w:r w:rsidR="00EF29FC">
        <w:t xml:space="preserve">dies vorab </w:t>
      </w:r>
      <w:r w:rsidR="00104BA7">
        <w:t xml:space="preserve">mit dem </w:t>
      </w:r>
      <w:r w:rsidR="00EA3F9E">
        <w:t xml:space="preserve">Datenschutz-Manager </w:t>
      </w:r>
      <w:r w:rsidR="00860D75">
        <w:t>ab</w:t>
      </w:r>
      <w:r w:rsidR="004A23ED">
        <w:t xml:space="preserve">, um die Einhaltung von </w:t>
      </w:r>
      <w:r w:rsidR="00104BA7">
        <w:t xml:space="preserve">Art. </w:t>
      </w:r>
      <w:r w:rsidR="00B26EB8">
        <w:t>10 DSGVO</w:t>
      </w:r>
      <w:r w:rsidR="004A23ED">
        <w:t xml:space="preserve"> sicherzustellen</w:t>
      </w:r>
      <w:r w:rsidR="00B26EB8">
        <w:t xml:space="preserve">. </w:t>
      </w:r>
    </w:p>
    <w:p w14:paraId="512E930B" w14:textId="25164A9E" w:rsidR="008479BD" w:rsidRDefault="008479BD" w:rsidP="008479BD">
      <w:pPr>
        <w:pStyle w:val="berschrift2"/>
      </w:pPr>
      <w:bookmarkStart w:id="38" w:name="_Toc6572497"/>
      <w:bookmarkStart w:id="39" w:name="_Ref497987822"/>
      <w:bookmarkStart w:id="40" w:name="_Ref498073548"/>
      <w:r>
        <w:t>Automatisierte Einzelentscheidung</w:t>
      </w:r>
      <w:bookmarkEnd w:id="38"/>
      <w:r>
        <w:t xml:space="preserve"> </w:t>
      </w:r>
      <w:bookmarkEnd w:id="39"/>
      <w:bookmarkEnd w:id="40"/>
    </w:p>
    <w:p w14:paraId="02CBE68A" w14:textId="631F85B0" w:rsidR="008479BD" w:rsidRDefault="008479BD" w:rsidP="008479BD">
      <w:r>
        <w:t xml:space="preserve">Werden Einzelentscheidungen über Menschen getroffen, </w:t>
      </w:r>
      <w:r w:rsidR="00F10B79">
        <w:t>beruhen die Entscheidungen</w:t>
      </w:r>
      <w:r>
        <w:t xml:space="preserve"> ausschließlich auf einer automatisierten Verarbeitung und haben </w:t>
      </w:r>
      <w:r w:rsidR="00F10B79">
        <w:t>die</w:t>
      </w:r>
      <w:r>
        <w:t xml:space="preserve"> Entscheidungen gegenüber der Person rechtliche Wirkung oder beeinträchtigen diese in ähnlicher Weise („</w:t>
      </w:r>
      <w:r w:rsidRPr="00F54E2E">
        <w:rPr>
          <w:b/>
        </w:rPr>
        <w:t>automatisierte Einzelentscheidung</w:t>
      </w:r>
      <w:r>
        <w:t>“), so ist dies</w:t>
      </w:r>
      <w:r w:rsidR="00860D75">
        <w:t xml:space="preserve"> nur unter den Voraussetzungen des </w:t>
      </w:r>
      <w:r>
        <w:t xml:space="preserve">Art. 22 DSGVO zulässig. </w:t>
      </w:r>
    </w:p>
    <w:p w14:paraId="6357F1EE" w14:textId="6F028675" w:rsidR="008479BD" w:rsidRDefault="00F10B79" w:rsidP="008479BD">
      <w:pPr>
        <w:pStyle w:val="Beispiel"/>
      </w:pPr>
      <w:r>
        <w:t xml:space="preserve">Beispiel: </w:t>
      </w:r>
      <w:r w:rsidR="008479BD">
        <w:t xml:space="preserve">Bewerber müssen online einen Fragebogen ausfüllen. Aus den Antworten wird anhand einer Formel ein Punktwert errechnet. Alleine aufgrund des Punktwerts wird entschieden, ob der Bewerber zu einem Gespräch eingeladen wird. </w:t>
      </w:r>
    </w:p>
    <w:p w14:paraId="3FE92156" w14:textId="5B25CE69" w:rsidR="008479BD" w:rsidRDefault="008479BD" w:rsidP="008479BD">
      <w:r>
        <w:t xml:space="preserve">Der Verarbeitungs-Verantwortliche stimmt vor Einführung </w:t>
      </w:r>
      <w:r w:rsidR="00F10B79">
        <w:t>einer automatisierten</w:t>
      </w:r>
      <w:r>
        <w:t xml:space="preserve"> Einzelentscheidung die datenschutzrechtliche Zulässigkeit mit dem </w:t>
      </w:r>
      <w:r w:rsidR="00EA3F9E">
        <w:t>Datenschutz-Manager</w:t>
      </w:r>
      <w:r>
        <w:t xml:space="preserve"> ab. </w:t>
      </w:r>
    </w:p>
    <w:p w14:paraId="315AF83B" w14:textId="43103394" w:rsidR="008479BD" w:rsidRDefault="008479BD" w:rsidP="008479BD">
      <w:r>
        <w:t xml:space="preserve">Der Verarbeitungs-Verantwortliche dokumentiert </w:t>
      </w:r>
      <w:r w:rsidRPr="0071010B">
        <w:t>im Verzeichnis der Verarbeitungstätigkeiten</w:t>
      </w:r>
      <w:r w:rsidR="00F10B79">
        <w:t xml:space="preserve"> (siehe Ziffer </w:t>
      </w:r>
      <w:r w:rsidR="00F10B79">
        <w:fldChar w:fldCharType="begin"/>
      </w:r>
      <w:r w:rsidR="00F10B79">
        <w:instrText xml:space="preserve"> REF _Ref516681124 \r \h </w:instrText>
      </w:r>
      <w:r w:rsidR="00F10B79">
        <w:fldChar w:fldCharType="separate"/>
      </w:r>
      <w:r w:rsidR="00083455">
        <w:t>10.6</w:t>
      </w:r>
      <w:r w:rsidR="00F10B79">
        <w:fldChar w:fldCharType="end"/>
      </w:r>
      <w:r w:rsidR="00F10B79">
        <w:t>) Folgendes</w:t>
      </w:r>
      <w:r>
        <w:t>:</w:t>
      </w:r>
    </w:p>
    <w:p w14:paraId="09F1C215" w14:textId="77777777" w:rsidR="008479BD" w:rsidRDefault="008479BD" w:rsidP="00CB68D5">
      <w:pPr>
        <w:pStyle w:val="Listenabsatz"/>
        <w:numPr>
          <w:ilvl w:val="0"/>
          <w:numId w:val="12"/>
        </w:numPr>
      </w:pPr>
      <w:r>
        <w:t>das Vorliegen einer a</w:t>
      </w:r>
      <w:r w:rsidRPr="0071010B">
        <w:t>utomatisierte</w:t>
      </w:r>
      <w:r>
        <w:t>n</w:t>
      </w:r>
      <w:r w:rsidRPr="0071010B">
        <w:t xml:space="preserve"> Einzelentscheidung</w:t>
      </w:r>
      <w:r w:rsidRPr="00AF54EC">
        <w:t xml:space="preserve"> </w:t>
      </w:r>
    </w:p>
    <w:p w14:paraId="1AAF6085" w14:textId="77777777" w:rsidR="008479BD" w:rsidRDefault="008479BD" w:rsidP="00CB68D5">
      <w:pPr>
        <w:pStyle w:val="Listenabsatz"/>
        <w:numPr>
          <w:ilvl w:val="0"/>
          <w:numId w:val="12"/>
        </w:numPr>
      </w:pPr>
      <w:r>
        <w:t>aussagekräftige Informationen zur involvierten Logik sowie der Tragweite und der angestrebten Auswirkungen für den Betroffenen</w:t>
      </w:r>
    </w:p>
    <w:p w14:paraId="55168D55" w14:textId="77777777" w:rsidR="008479BD" w:rsidRDefault="008479BD" w:rsidP="00CB68D5">
      <w:pPr>
        <w:pStyle w:val="Listenabsatz"/>
        <w:numPr>
          <w:ilvl w:val="0"/>
          <w:numId w:val="12"/>
        </w:numPr>
      </w:pPr>
      <w:r>
        <w:t xml:space="preserve">Erläuterungen der etwaig nach Art. 22 Abs. 3 DSGVO getroffenen Maßnahmen </w:t>
      </w:r>
    </w:p>
    <w:p w14:paraId="5D38C680" w14:textId="4C2FEA5A" w:rsidR="008479BD" w:rsidRDefault="00F10B79" w:rsidP="00F10B79">
      <w:pPr>
        <w:pStyle w:val="Beispiel"/>
        <w:ind w:left="709"/>
      </w:pPr>
      <w:r>
        <w:t xml:space="preserve">Beispiel für solche Maßnahmen im obigen Beispiel: </w:t>
      </w:r>
      <w:r w:rsidR="008479BD">
        <w:t xml:space="preserve">Es ist ein Prozess einzurichten, der es dem Bewerber ermöglicht, seinen Standpunkt zum Punktwert darzulegen und die automatisiert getroffene Entscheidung durch einen </w:t>
      </w:r>
      <w:r w:rsidR="00860D75">
        <w:t>Mitarbeiter der Personalabteilung</w:t>
      </w:r>
      <w:r w:rsidR="008479BD">
        <w:t xml:space="preserve"> prüfen zu lassen. </w:t>
      </w:r>
    </w:p>
    <w:p w14:paraId="6624076C" w14:textId="301DCEE2" w:rsidR="008479BD" w:rsidRDefault="008479BD" w:rsidP="008479BD">
      <w:pPr>
        <w:pStyle w:val="berschrift2"/>
      </w:pPr>
      <w:bookmarkStart w:id="41" w:name="_Toc6572498"/>
      <w:r>
        <w:t xml:space="preserve">Verwendung von Wahrscheinlichkeitswerten </w:t>
      </w:r>
      <w:r w:rsidR="00691141">
        <w:t>zu</w:t>
      </w:r>
      <w:r>
        <w:t xml:space="preserve"> Personen</w:t>
      </w:r>
      <w:bookmarkEnd w:id="41"/>
    </w:p>
    <w:p w14:paraId="0F3D9BCB" w14:textId="77777777" w:rsidR="008479BD" w:rsidRDefault="008479BD" w:rsidP="008479BD">
      <w:r>
        <w:t xml:space="preserve">Sollen Wahrscheinlichkeitswerte über ein bestimmtes zukünftiges Verhalten einer natürlichen Person verwendet werden, um über die Begründung, Durchführung oder Beendigung eines </w:t>
      </w:r>
      <w:r>
        <w:lastRenderedPageBreak/>
        <w:t xml:space="preserve">Vertrages mit der Person zu entscheiden, sind die besonderen Anforderungen des § 31 BDSG zu beachten. </w:t>
      </w:r>
    </w:p>
    <w:p w14:paraId="498E8141" w14:textId="52E7CA2D" w:rsidR="008479BD" w:rsidRDefault="008479BD" w:rsidP="008479BD">
      <w:pPr>
        <w:pStyle w:val="Beispiel"/>
      </w:pPr>
      <w:r>
        <w:t xml:space="preserve">Das Unternehmen bezieht einen Scorewert über die Bonität eines potentiellen Kunden (Einzelperson) von einer Auskunftei (oder ermittelt diesen selbst). </w:t>
      </w:r>
      <w:r w:rsidR="00F10B79">
        <w:t>Der Scorewert</w:t>
      </w:r>
      <w:r>
        <w:t xml:space="preserve"> soll über das „Ob“ und die Konditionen eines Vertrages mit dem Kunden </w:t>
      </w:r>
      <w:r w:rsidR="00F10B79">
        <w:t>entscheiden</w:t>
      </w:r>
      <w:r>
        <w:t xml:space="preserve">. </w:t>
      </w:r>
    </w:p>
    <w:p w14:paraId="7B017187" w14:textId="7FEECE0C" w:rsidR="008479BD" w:rsidRDefault="008479BD" w:rsidP="008479BD">
      <w:r>
        <w:t xml:space="preserve">Der Verarbeitungs-Verantwortliche stimmt vor einer entsprechenden Verwendung von Wahrscheinlichkeitswerten die datenschutzrechtliche Zulässigkeit mit dem </w:t>
      </w:r>
      <w:r w:rsidR="00EA3F9E">
        <w:t>Datenschutz-Manager</w:t>
      </w:r>
      <w:r>
        <w:t xml:space="preserve"> ab. </w:t>
      </w:r>
    </w:p>
    <w:p w14:paraId="016D3CDC" w14:textId="04CBBD3A" w:rsidR="008479BD" w:rsidRDefault="008479BD" w:rsidP="008479BD">
      <w:pPr>
        <w:pStyle w:val="berschrift2"/>
      </w:pPr>
      <w:bookmarkStart w:id="42" w:name="_Toc6572499"/>
      <w:r>
        <w:t>Datenschutzfreundliche Voreinstellung</w:t>
      </w:r>
      <w:bookmarkEnd w:id="42"/>
    </w:p>
    <w:p w14:paraId="56C47E4A" w14:textId="70931B4F" w:rsidR="008479BD" w:rsidRDefault="008479BD" w:rsidP="008479BD">
      <w:r>
        <w:t>Soweit in einem System Voreinstellungen für die Datenverarbeitung getroffen we</w:t>
      </w:r>
      <w:r w:rsidR="00F10B79">
        <w:t>rden können sind dies</w:t>
      </w:r>
      <w:r w:rsidR="00860D75">
        <w:t>e</w:t>
      </w:r>
      <w:r w:rsidR="00F10B79">
        <w:t xml:space="preserve"> Einstellung</w:t>
      </w:r>
      <w:r w:rsidR="00DF0C65">
        <w:t>en</w:t>
      </w:r>
      <w:r w:rsidR="005A361D">
        <w:t xml:space="preserve"> </w:t>
      </w:r>
      <w:r>
        <w:t>so vorzunehmen, dass mit Blick auf den Nutzungszweck nicht mehr Daten als nötig, nicht länger als nötig und nicht umfassender als nötig verarbeitet werden, und der Zugriff durch Dritte soweit wie möglich eingeschränkt wird</w:t>
      </w:r>
      <w:r w:rsidR="00147EB5">
        <w:t>, Art. 25 Abs. 2 DSGVO</w:t>
      </w:r>
      <w:r>
        <w:t xml:space="preserve">. </w:t>
      </w:r>
    </w:p>
    <w:p w14:paraId="4B2DC9D4" w14:textId="4D7548DA" w:rsidR="008479BD" w:rsidRDefault="00F10B79" w:rsidP="008479BD">
      <w:pPr>
        <w:pStyle w:val="Beispiel"/>
      </w:pPr>
      <w:r>
        <w:t xml:space="preserve">Beispiel: </w:t>
      </w:r>
      <w:r w:rsidR="008479BD">
        <w:t xml:space="preserve">Das Unternehmen will ein Unternehmensinternes soziales Netzwerk auf Basis eines Standard-Softwareproduktes einführen, damit sich Mitarbeiter besser austauschen können. In der Software kann vom Unternehmen eingestellt werden, ob standardmäßig der Standort eines Mitarbeiters angezeigt wird, wenn dieser </w:t>
      </w:r>
      <w:r w:rsidR="00860D75">
        <w:t>einen Beitrag einstellt</w:t>
      </w:r>
      <w:r w:rsidR="008479BD">
        <w:t>. Die Option ist zu deaktivieren, da der Standort für den Zweck regelmäßig nicht benötigt wird.</w:t>
      </w:r>
    </w:p>
    <w:p w14:paraId="418F5E83" w14:textId="6F8393D2" w:rsidR="00EA3F9E" w:rsidRPr="003E1096" w:rsidRDefault="000E6CEC" w:rsidP="00EA3F9E">
      <w:pPr>
        <w:pStyle w:val="berschrift1"/>
      </w:pPr>
      <w:bookmarkStart w:id="43" w:name="_Ref516589841"/>
      <w:bookmarkStart w:id="44" w:name="_Ref516589858"/>
      <w:bookmarkStart w:id="45" w:name="_Ref516592608"/>
      <w:bookmarkStart w:id="46" w:name="_Toc6572500"/>
      <w:r w:rsidRPr="003E1096">
        <w:t>Rechtsgrundlage für Verarbeitungen</w:t>
      </w:r>
      <w:bookmarkEnd w:id="43"/>
      <w:bookmarkEnd w:id="44"/>
      <w:bookmarkEnd w:id="45"/>
      <w:bookmarkEnd w:id="46"/>
      <w:r w:rsidR="00EA3F9E" w:rsidRPr="003E1096">
        <w:t xml:space="preserve"> </w:t>
      </w:r>
    </w:p>
    <w:p w14:paraId="692EBDFB" w14:textId="77777777" w:rsidR="003E1096" w:rsidRDefault="00EA3F9E" w:rsidP="00EA3F9E">
      <w:r>
        <w:t>Personenbezogene Daten dürfen nur verarbeitet werden, wenn für die Verarbeitung eine Rechtsgrundlage</w:t>
      </w:r>
      <w:r w:rsidR="00F10B79">
        <w:t xml:space="preserve"> besteht</w:t>
      </w:r>
      <w:r w:rsidR="003E1096">
        <w:t xml:space="preserve"> (siehe Ziffer </w:t>
      </w:r>
      <w:r w:rsidR="003E1096">
        <w:fldChar w:fldCharType="begin"/>
      </w:r>
      <w:r w:rsidR="003E1096">
        <w:instrText xml:space="preserve"> REF _Ref3471348 \w \h </w:instrText>
      </w:r>
      <w:r w:rsidR="003E1096">
        <w:fldChar w:fldCharType="separate"/>
      </w:r>
      <w:r w:rsidR="00083455">
        <w:t>6.1</w:t>
      </w:r>
      <w:r w:rsidR="003E1096">
        <w:fldChar w:fldCharType="end"/>
      </w:r>
      <w:r w:rsidR="003E1096">
        <w:t>)</w:t>
      </w:r>
      <w:r>
        <w:t xml:space="preserve">. </w:t>
      </w:r>
    </w:p>
    <w:p w14:paraId="158DD32E" w14:textId="413B335B" w:rsidR="00F10B79" w:rsidRDefault="003E1096" w:rsidP="00EA3F9E">
      <w:r>
        <w:t xml:space="preserve">Bei sensiblen personenbezogenen Daten muss zudem eine Ausnahme nach Art. 9 Abs. 2 DSGVO vorliegen, da diese Daten einem grundsätzlichen Verarbeitungsverbot unterliegen (siehe Ziffer </w:t>
      </w:r>
      <w:r>
        <w:fldChar w:fldCharType="begin"/>
      </w:r>
      <w:r>
        <w:instrText xml:space="preserve"> REF _Ref3471350 \w \h </w:instrText>
      </w:r>
      <w:r>
        <w:fldChar w:fldCharType="separate"/>
      </w:r>
      <w:r w:rsidR="00083455">
        <w:t>6.2</w:t>
      </w:r>
      <w:r>
        <w:fldChar w:fldCharType="end"/>
      </w:r>
      <w:r>
        <w:t xml:space="preserve">). </w:t>
      </w:r>
    </w:p>
    <w:p w14:paraId="717568C7" w14:textId="322E0DE5" w:rsidR="00EA3F9E" w:rsidRDefault="00691141" w:rsidP="00EA3F9E">
      <w:pPr>
        <w:pStyle w:val="berschrift2"/>
      </w:pPr>
      <w:bookmarkStart w:id="47" w:name="_Ref3471348"/>
      <w:bookmarkStart w:id="48" w:name="_Toc6572501"/>
      <w:r>
        <w:t>Voraussetzung für jede Verarbeitung</w:t>
      </w:r>
      <w:bookmarkEnd w:id="47"/>
      <w:bookmarkEnd w:id="48"/>
    </w:p>
    <w:p w14:paraId="40419ED7" w14:textId="6C56E122" w:rsidR="00EA3F9E" w:rsidRDefault="00EA3F9E" w:rsidP="00EA3F9E">
      <w:r>
        <w:t>Personenbezogene Daten</w:t>
      </w:r>
      <w:r w:rsidR="00CD3986">
        <w:t xml:space="preserve"> </w:t>
      </w:r>
      <w:r>
        <w:t xml:space="preserve">dürfen nur dann verarbeitet werden, wenn hierfür eine Rechtsgrundlage nach Art. 6 </w:t>
      </w:r>
      <w:r w:rsidR="003E1096">
        <w:t>DSGVO</w:t>
      </w:r>
      <w:r>
        <w:t xml:space="preserve"> vorliegt. </w:t>
      </w:r>
    </w:p>
    <w:p w14:paraId="3A5BDDA5" w14:textId="77777777" w:rsidR="00F10B79" w:rsidRDefault="00EA3F9E" w:rsidP="00EA3F9E">
      <w:r>
        <w:t xml:space="preserve">Wichtige Rechtsgrundlagen (nicht abschließend) sind: </w:t>
      </w:r>
    </w:p>
    <w:p w14:paraId="50660DBB" w14:textId="37D9841A" w:rsidR="00EA3F9E" w:rsidRDefault="00EA3F9E" w:rsidP="00CB68D5">
      <w:pPr>
        <w:pStyle w:val="Listenabsatz"/>
        <w:numPr>
          <w:ilvl w:val="0"/>
          <w:numId w:val="6"/>
        </w:numPr>
      </w:pPr>
      <w:r w:rsidRPr="00F57900">
        <w:rPr>
          <w:u w:val="single"/>
        </w:rPr>
        <w:t>Vertragserfüllung</w:t>
      </w:r>
      <w:r>
        <w:t xml:space="preserve">: Die Verarbeitung ist für die Erfüllung eines Vertrags </w:t>
      </w:r>
      <w:r w:rsidRPr="00861C59">
        <w:rPr>
          <w:i/>
        </w:rPr>
        <w:t>mit dem Betroffenen</w:t>
      </w:r>
      <w:r>
        <w:t xml:space="preserve"> erforderlich.</w:t>
      </w:r>
      <w:r w:rsidR="00804FC7">
        <w:t xml:space="preserve"> </w:t>
      </w:r>
      <w:r>
        <w:t>Die Verarbeitung muss, objektiv betrachtet, zur Erfüllung des Vertrags sinnvoll sein. „Erforderlich“ meint nicht „zwingend notwendig“.</w:t>
      </w:r>
      <w:r w:rsidR="00804FC7">
        <w:t xml:space="preserve"> </w:t>
      </w:r>
    </w:p>
    <w:p w14:paraId="36AE2065" w14:textId="3F3B8757" w:rsidR="00EA3F9E" w:rsidRDefault="00861C59" w:rsidP="00861C59">
      <w:pPr>
        <w:pStyle w:val="Beispiel"/>
        <w:ind w:left="720"/>
      </w:pPr>
      <w:r>
        <w:t xml:space="preserve">Beispiele: </w:t>
      </w:r>
      <w:r w:rsidR="00EA3F9E">
        <w:t xml:space="preserve">Die Abfrage der Kontoverbindung von Mitarbeitern ist zur Auszahlung des Gehalts erforderlich. Die Analyse des Kaufverhaltens von Kunden zur Ermittlung von Kundenvorlieben ist nicht zur Erfüllung eines Vertrags mit dem Kunden erforderlich. </w:t>
      </w:r>
    </w:p>
    <w:p w14:paraId="757ADC2A" w14:textId="5955D760" w:rsidR="00861C59" w:rsidRDefault="00EA3F9E" w:rsidP="00CB68D5">
      <w:pPr>
        <w:pStyle w:val="Listenabsatz"/>
        <w:numPr>
          <w:ilvl w:val="0"/>
          <w:numId w:val="6"/>
        </w:numPr>
      </w:pPr>
      <w:r w:rsidRPr="00F57900">
        <w:rPr>
          <w:u w:val="single"/>
        </w:rPr>
        <w:t>Rechtliche Verpflichtung</w:t>
      </w:r>
      <w:r>
        <w:t xml:space="preserve">: Die Verarbeitung ist zur Erfüllung einer rechtlichen Verpflichtung, der das Unternehmen unterliegt, erforderlich. Rechtliche Verpflichtungen sind vor allem </w:t>
      </w:r>
      <w:r w:rsidR="003E1096">
        <w:t xml:space="preserve">deutsche </w:t>
      </w:r>
      <w:r>
        <w:t xml:space="preserve">Gesetze sowie Verordnungen der EU, ebenso Dienst- und Betriebsvereinbarungen (siehe Ziffer </w:t>
      </w:r>
      <w:r>
        <w:fldChar w:fldCharType="begin"/>
      </w:r>
      <w:r>
        <w:instrText xml:space="preserve"> REF _Ref497403098 \r \h </w:instrText>
      </w:r>
      <w:r>
        <w:fldChar w:fldCharType="separate"/>
      </w:r>
      <w:r w:rsidR="00083455">
        <w:t>7</w:t>
      </w:r>
      <w:r>
        <w:fldChar w:fldCharType="end"/>
      </w:r>
      <w:r>
        <w:t xml:space="preserve">) oder Tarifverträge. </w:t>
      </w:r>
      <w:r w:rsidR="00861C59">
        <w:t>Die Gesetze müssen</w:t>
      </w:r>
      <w:r>
        <w:t xml:space="preserve"> die Zwecke der Verarbeitung festlegen. </w:t>
      </w:r>
    </w:p>
    <w:p w14:paraId="7C187EA4" w14:textId="612210E9" w:rsidR="00EA3F9E" w:rsidRDefault="00EA3F9E" w:rsidP="00861C59">
      <w:pPr>
        <w:ind w:left="709"/>
      </w:pPr>
      <w:r>
        <w:t>Wenn das Gesetz konkret die Art und Weise der Verarbeitung festlegt („Welche Daten dürfen zu welchen Zwecken wie und wie lange verarbeitet werden?“), müssen diese Vorgaben eingehalten sein. Enthält das Gesetz solche Vorgaben nicht, ist</w:t>
      </w:r>
      <w:r w:rsidR="00804FC7">
        <w:t xml:space="preserve"> </w:t>
      </w:r>
      <w:r>
        <w:t xml:space="preserve">sicherzustellen, dass die konkrete Verarbeitung zur Erfüllung des jeweiligen Gesetzes tatsächlich </w:t>
      </w:r>
      <w:r w:rsidR="00861C59" w:rsidRPr="00861C59">
        <w:rPr>
          <w:i/>
        </w:rPr>
        <w:t>erforderlich</w:t>
      </w:r>
      <w:r>
        <w:t xml:space="preserve"> ist.</w:t>
      </w:r>
      <w:r w:rsidR="00804FC7">
        <w:t xml:space="preserve"> </w:t>
      </w:r>
    </w:p>
    <w:p w14:paraId="34CB1CAE" w14:textId="4FC48D9E" w:rsidR="00861C59" w:rsidRDefault="00EA3F9E" w:rsidP="00CB68D5">
      <w:pPr>
        <w:pStyle w:val="Listenabsatz"/>
        <w:numPr>
          <w:ilvl w:val="0"/>
          <w:numId w:val="6"/>
        </w:numPr>
      </w:pPr>
      <w:r w:rsidRPr="00F57900">
        <w:rPr>
          <w:u w:val="single"/>
        </w:rPr>
        <w:t>Interessenabwägung</w:t>
      </w:r>
      <w:r>
        <w:t xml:space="preserve">: Die Verarbeitung ist zur Wahrung eines berechtigten Interesses des Unternehmens </w:t>
      </w:r>
      <w:r w:rsidR="003E1096">
        <w:t xml:space="preserve">oder eines Dritten </w:t>
      </w:r>
      <w:r>
        <w:t>erforderlich und die Interessen des Betroffenen überwiegen nicht. Soll die Verarbeitung auf eine</w:t>
      </w:r>
      <w:r w:rsidR="003E1096">
        <w:t xml:space="preserve"> </w:t>
      </w:r>
      <w:r w:rsidR="003E1096">
        <w:lastRenderedPageBreak/>
        <w:t>I</w:t>
      </w:r>
      <w:r>
        <w:t>nteressenabwägung gestützt werden</w:t>
      </w:r>
      <w:r w:rsidR="003E1096">
        <w:t xml:space="preserve">, so dokumentiert </w:t>
      </w:r>
      <w:r>
        <w:t xml:space="preserve">der Verarbeitungs-Verantwortliche die durchgeführte Abwägung. </w:t>
      </w:r>
      <w:r w:rsidR="003E1096">
        <w:t>Hierbei</w:t>
      </w:r>
      <w:r w:rsidR="00861C59">
        <w:t xml:space="preserve"> ist insbesondere die Erwartungshaltung der Betroffenen zu berücksichtigen. </w:t>
      </w:r>
      <w:r>
        <w:t xml:space="preserve">Der Betroffene ist </w:t>
      </w:r>
      <w:r w:rsidR="003E1096">
        <w:t xml:space="preserve">zudem </w:t>
      </w:r>
      <w:r>
        <w:t>auf sein Widerspruchsrecht nach Art. 21 Abs. 1 DSGVO hinzuweisen (siehe Ziffer</w:t>
      </w:r>
      <w:r w:rsidR="003E1096">
        <w:t xml:space="preserve"> </w:t>
      </w:r>
      <w:r w:rsidR="003E1096">
        <w:fldChar w:fldCharType="begin"/>
      </w:r>
      <w:r w:rsidR="003E1096">
        <w:instrText xml:space="preserve"> REF _Ref3471629 \w \h </w:instrText>
      </w:r>
      <w:r w:rsidR="003E1096">
        <w:fldChar w:fldCharType="separate"/>
      </w:r>
      <w:r w:rsidR="00083455">
        <w:t>9.1.6</w:t>
      </w:r>
      <w:r w:rsidR="003E1096">
        <w:fldChar w:fldCharType="end"/>
      </w:r>
      <w:r>
        <w:t xml:space="preserve">). </w:t>
      </w:r>
    </w:p>
    <w:p w14:paraId="17DC72F0" w14:textId="77777777" w:rsidR="00861C59" w:rsidRDefault="00861C59" w:rsidP="00861C59">
      <w:pPr>
        <w:pStyle w:val="Listenabsatz"/>
      </w:pPr>
    </w:p>
    <w:p w14:paraId="71305A31" w14:textId="55EF51F6" w:rsidR="00EA3F9E" w:rsidRDefault="00EA3F9E" w:rsidP="00CB68D5">
      <w:pPr>
        <w:pStyle w:val="Listenabsatz"/>
        <w:numPr>
          <w:ilvl w:val="0"/>
          <w:numId w:val="6"/>
        </w:numPr>
      </w:pPr>
      <w:r w:rsidRPr="00861C59">
        <w:rPr>
          <w:u w:val="single"/>
        </w:rPr>
        <w:t>Einwilligung</w:t>
      </w:r>
      <w:r>
        <w:t xml:space="preserve">: Es liegt eine Einwilligung des Betroffenen in die Verarbeitung seiner Daten zu den jeweiligen Zwecken vor (siehe hierzu ergänzend Ziffer </w:t>
      </w:r>
      <w:r w:rsidR="003E1096">
        <w:fldChar w:fldCharType="begin"/>
      </w:r>
      <w:r w:rsidR="003E1096">
        <w:instrText xml:space="preserve"> REF _Ref3471630 \w \h </w:instrText>
      </w:r>
      <w:r w:rsidR="003E1096">
        <w:fldChar w:fldCharType="separate"/>
      </w:r>
      <w:r w:rsidR="00083455">
        <w:t>6.3</w:t>
      </w:r>
      <w:r w:rsidR="003E1096">
        <w:fldChar w:fldCharType="end"/>
      </w:r>
      <w:r>
        <w:t xml:space="preserve">). </w:t>
      </w:r>
    </w:p>
    <w:p w14:paraId="22C3086C" w14:textId="5A2120EB" w:rsidR="00691141" w:rsidRDefault="00691141" w:rsidP="00691141">
      <w:pPr>
        <w:pStyle w:val="berschrift2"/>
      </w:pPr>
      <w:bookmarkStart w:id="49" w:name="_Ref497211767"/>
      <w:bookmarkStart w:id="50" w:name="_Ref3471350"/>
      <w:bookmarkStart w:id="51" w:name="_Toc6572502"/>
      <w:bookmarkStart w:id="52" w:name="_Ref497209914"/>
      <w:r>
        <w:t xml:space="preserve">Besondere Anforderungen bei </w:t>
      </w:r>
      <w:bookmarkEnd w:id="49"/>
      <w:r>
        <w:t>sensiblen Daten</w:t>
      </w:r>
      <w:bookmarkEnd w:id="50"/>
      <w:bookmarkEnd w:id="51"/>
    </w:p>
    <w:p w14:paraId="2F26CA26" w14:textId="1E35BE0C" w:rsidR="00691141" w:rsidRDefault="003E1096" w:rsidP="00691141">
      <w:r>
        <w:t xml:space="preserve">Bei der </w:t>
      </w:r>
      <w:r w:rsidR="00691141">
        <w:t xml:space="preserve">Verarbeitung sensibler personenbezogener Daten </w:t>
      </w:r>
      <w:r>
        <w:t xml:space="preserve">gelten besonders strenge Anforderungen. Die Verarbeitung </w:t>
      </w:r>
      <w:r w:rsidR="00691141">
        <w:t xml:space="preserve">ist </w:t>
      </w:r>
      <w:r>
        <w:t xml:space="preserve">grundsätzlich </w:t>
      </w:r>
      <w:r w:rsidR="00691141">
        <w:t>untersagt, außer es liegt einer der Ausnahmetatbestände des Art. 9 Abs. 2 DSGVO, § 22 BDSG vor.</w:t>
      </w:r>
    </w:p>
    <w:p w14:paraId="7E25EAC1" w14:textId="278BBAD2" w:rsidR="00691141" w:rsidRDefault="00691141" w:rsidP="00691141">
      <w:r>
        <w:t>„</w:t>
      </w:r>
      <w:r w:rsidRPr="007A3234">
        <w:rPr>
          <w:rStyle w:val="DefinitionBegriffZchn"/>
        </w:rPr>
        <w:t>Sensible personenbezogene Daten</w:t>
      </w:r>
      <w:r>
        <w:t>“ sind alle personenbezogene</w:t>
      </w:r>
      <w:r w:rsidR="00B5769F">
        <w:t>n</w:t>
      </w:r>
      <w:r>
        <w:t xml:space="preserve"> Daten</w:t>
      </w:r>
      <w:r w:rsidR="00B5769F">
        <w:t>,</w:t>
      </w:r>
      <w:r>
        <w:t xml:space="preserve"> die Angaben enthalten, aus denen hervorgeht:</w:t>
      </w:r>
    </w:p>
    <w:p w14:paraId="0FABF998" w14:textId="77777777" w:rsidR="00691141" w:rsidRDefault="00691141" w:rsidP="00CB68D5">
      <w:pPr>
        <w:pStyle w:val="Listenabsatz"/>
        <w:numPr>
          <w:ilvl w:val="0"/>
          <w:numId w:val="4"/>
        </w:numPr>
      </w:pPr>
      <w:r>
        <w:t>die rassische und ethnische Herkunft</w:t>
      </w:r>
    </w:p>
    <w:p w14:paraId="539307AC" w14:textId="77777777" w:rsidR="00691141" w:rsidRDefault="00691141" w:rsidP="00CB68D5">
      <w:pPr>
        <w:pStyle w:val="Listenabsatz"/>
        <w:numPr>
          <w:ilvl w:val="0"/>
          <w:numId w:val="4"/>
        </w:numPr>
      </w:pPr>
      <w:r>
        <w:t>politische Meinungen</w:t>
      </w:r>
    </w:p>
    <w:p w14:paraId="4A9A27F4" w14:textId="77777777" w:rsidR="00691141" w:rsidRDefault="00691141" w:rsidP="00CB68D5">
      <w:pPr>
        <w:pStyle w:val="Listenabsatz"/>
        <w:numPr>
          <w:ilvl w:val="0"/>
          <w:numId w:val="4"/>
        </w:numPr>
      </w:pPr>
      <w:r>
        <w:t xml:space="preserve">religiöse oder weltanschauliche Überzeugungen, oder </w:t>
      </w:r>
    </w:p>
    <w:p w14:paraId="16FB86A6" w14:textId="77777777" w:rsidR="00691141" w:rsidRDefault="00691141" w:rsidP="00CB68D5">
      <w:pPr>
        <w:pStyle w:val="Listenabsatz"/>
        <w:numPr>
          <w:ilvl w:val="0"/>
          <w:numId w:val="4"/>
        </w:numPr>
      </w:pPr>
      <w:r>
        <w:t xml:space="preserve">die Gewerkschaftszugehörigkeit </w:t>
      </w:r>
    </w:p>
    <w:p w14:paraId="4A693AF6" w14:textId="77777777" w:rsidR="00691141" w:rsidRDefault="00691141" w:rsidP="00691141">
      <w:r>
        <w:t xml:space="preserve">oder in denen folgende Daten enthalten sind: </w:t>
      </w:r>
    </w:p>
    <w:p w14:paraId="4207D319" w14:textId="77777777" w:rsidR="00691141" w:rsidRDefault="00691141" w:rsidP="00CB68D5">
      <w:pPr>
        <w:pStyle w:val="Listenabsatz"/>
        <w:numPr>
          <w:ilvl w:val="0"/>
          <w:numId w:val="4"/>
        </w:numPr>
      </w:pPr>
      <w:r>
        <w:t>genetische Daten (Art. 4 Nr. 13 DSGVO)</w:t>
      </w:r>
    </w:p>
    <w:p w14:paraId="413A36DB" w14:textId="77777777" w:rsidR="00691141" w:rsidRDefault="00691141" w:rsidP="00CB68D5">
      <w:pPr>
        <w:pStyle w:val="Listenabsatz"/>
        <w:numPr>
          <w:ilvl w:val="0"/>
          <w:numId w:val="4"/>
        </w:numPr>
      </w:pPr>
      <w:r>
        <w:t>biometrische Daten (Art. 4 Nr. 14 DSGVO) zur eindeutigen Identifizierung einer natürlichen Person</w:t>
      </w:r>
    </w:p>
    <w:p w14:paraId="7157420D" w14:textId="77777777" w:rsidR="00691141" w:rsidRDefault="00691141" w:rsidP="00CB68D5">
      <w:pPr>
        <w:pStyle w:val="Listenabsatz"/>
        <w:numPr>
          <w:ilvl w:val="0"/>
          <w:numId w:val="4"/>
        </w:numPr>
      </w:pPr>
      <w:r>
        <w:t xml:space="preserve">Gesundheitsdaten (Art. 4 Nr. 15 DSGVO), z.B. Krankheitsfehlzeiten, oder </w:t>
      </w:r>
    </w:p>
    <w:p w14:paraId="3B8DEC67" w14:textId="77777777" w:rsidR="00691141" w:rsidRDefault="00691141" w:rsidP="00CB68D5">
      <w:pPr>
        <w:pStyle w:val="Listenabsatz"/>
        <w:numPr>
          <w:ilvl w:val="0"/>
          <w:numId w:val="4"/>
        </w:numPr>
      </w:pPr>
      <w:r>
        <w:t>Daten zum Sexualleben oder der sexuellen Orientierung</w:t>
      </w:r>
    </w:p>
    <w:p w14:paraId="4EB2F2AD" w14:textId="16AAE79D" w:rsidR="00691141" w:rsidRDefault="003E1096" w:rsidP="00691141">
      <w:r>
        <w:t>Wichtige</w:t>
      </w:r>
      <w:r w:rsidR="00691141">
        <w:t xml:space="preserve"> Ausnahmetatbestände vom Verbot der Verarbeitung sensibler personenbezogener Daten sind insbesondere (</w:t>
      </w:r>
      <w:r>
        <w:t xml:space="preserve">Aufzählung ist </w:t>
      </w:r>
      <w:r w:rsidR="00691141">
        <w:t xml:space="preserve">nicht abschließend, vgl. Art. 9 Abs. 2 DSGVO, § 22 BDSG): </w:t>
      </w:r>
    </w:p>
    <w:p w14:paraId="4214A6B9" w14:textId="440512CE" w:rsidR="00691141" w:rsidRDefault="00691141" w:rsidP="00CB68D5">
      <w:pPr>
        <w:pStyle w:val="Listenabsatz"/>
        <w:numPr>
          <w:ilvl w:val="0"/>
          <w:numId w:val="5"/>
        </w:numPr>
      </w:pPr>
      <w:r>
        <w:t xml:space="preserve">Die </w:t>
      </w:r>
      <w:r w:rsidRPr="00E304E0">
        <w:t xml:space="preserve">Verarbeitung erfolgt auf Grundlage einer ausdrücklichen </w:t>
      </w:r>
      <w:r w:rsidRPr="000A3900">
        <w:rPr>
          <w:u w:val="single"/>
        </w:rPr>
        <w:t>Einwilligung</w:t>
      </w:r>
      <w:r w:rsidRPr="00F10B79">
        <w:t xml:space="preserve"> </w:t>
      </w:r>
      <w:r w:rsidRPr="00E304E0">
        <w:t xml:space="preserve">des Betroffenen (siehe </w:t>
      </w:r>
      <w:r>
        <w:t>zur Einwilligung</w:t>
      </w:r>
      <w:r w:rsidRPr="00E304E0">
        <w:t xml:space="preserve"> ergänzend </w:t>
      </w:r>
      <w:r w:rsidR="003E1096">
        <w:t xml:space="preserve">Ziffer </w:t>
      </w:r>
      <w:r w:rsidR="003E1096">
        <w:fldChar w:fldCharType="begin"/>
      </w:r>
      <w:r w:rsidR="003E1096">
        <w:instrText xml:space="preserve"> REF _Ref3471630 \w \h </w:instrText>
      </w:r>
      <w:r w:rsidR="003E1096">
        <w:fldChar w:fldCharType="separate"/>
      </w:r>
      <w:r w:rsidR="00083455">
        <w:t>6.3</w:t>
      </w:r>
      <w:r w:rsidR="003E1096">
        <w:fldChar w:fldCharType="end"/>
      </w:r>
      <w:r w:rsidRPr="00E304E0">
        <w:t>)</w:t>
      </w:r>
      <w:r>
        <w:t>.</w:t>
      </w:r>
      <w:r w:rsidR="003E1096">
        <w:t xml:space="preserve"> </w:t>
      </w:r>
    </w:p>
    <w:p w14:paraId="2D4CD2D0" w14:textId="77777777" w:rsidR="00691141" w:rsidRDefault="00691141" w:rsidP="00CB68D5">
      <w:pPr>
        <w:pStyle w:val="Listenabsatz"/>
        <w:numPr>
          <w:ilvl w:val="0"/>
          <w:numId w:val="5"/>
        </w:numPr>
      </w:pPr>
      <w:r>
        <w:t xml:space="preserve">Die Verarbeitung ist erforderlich, damit das Unternehmen oder der Betroffene die ihm aus dem </w:t>
      </w:r>
      <w:r w:rsidRPr="000A3900">
        <w:rPr>
          <w:u w:val="single"/>
        </w:rPr>
        <w:t>Arbeitsrecht</w:t>
      </w:r>
      <w:r w:rsidRPr="00F10B79">
        <w:t xml:space="preserve"> </w:t>
      </w:r>
      <w:r>
        <w:t xml:space="preserve">und dem Recht der </w:t>
      </w:r>
      <w:r w:rsidRPr="000A3900">
        <w:rPr>
          <w:u w:val="single"/>
        </w:rPr>
        <w:t>sozialen Sicherheit</w:t>
      </w:r>
      <w:r w:rsidRPr="00F10B79">
        <w:t xml:space="preserve"> </w:t>
      </w:r>
      <w:r>
        <w:t xml:space="preserve">und des </w:t>
      </w:r>
      <w:r w:rsidRPr="000A3900">
        <w:rPr>
          <w:u w:val="single"/>
        </w:rPr>
        <w:t xml:space="preserve">Sozialschutzes </w:t>
      </w:r>
      <w:r>
        <w:t>erwachsenden Rechte ausüben und seinen diesbezüglichen Pflichten nachkommen kann.</w:t>
      </w:r>
    </w:p>
    <w:p w14:paraId="7740339A" w14:textId="77777777" w:rsidR="00691141" w:rsidRDefault="00691141" w:rsidP="00691141">
      <w:pPr>
        <w:pStyle w:val="Beispiel"/>
        <w:ind w:left="720"/>
      </w:pPr>
      <w:r>
        <w:t>Beispiele: Verarbeitungen von Angaben zur Religionszugehörigkeit zur Abführung von Kirchensteuer</w:t>
      </w:r>
    </w:p>
    <w:p w14:paraId="75088411" w14:textId="77777777" w:rsidR="00691141" w:rsidRDefault="00691141" w:rsidP="00691141">
      <w:pPr>
        <w:pStyle w:val="Listenabsatz"/>
      </w:pPr>
      <w:r>
        <w:t xml:space="preserve">Bei Mitarbeiterdaten dürfen die Interessen der Mitarbeiter nicht überwiegen. </w:t>
      </w:r>
    </w:p>
    <w:p w14:paraId="62BF7A62" w14:textId="77777777" w:rsidR="00691141" w:rsidRDefault="00691141" w:rsidP="00CB68D5">
      <w:pPr>
        <w:pStyle w:val="Listenabsatz"/>
        <w:numPr>
          <w:ilvl w:val="0"/>
          <w:numId w:val="5"/>
        </w:numPr>
      </w:pPr>
      <w:r>
        <w:t xml:space="preserve">Die Verarbeitung bezieht sich auf personenbezogene Daten, die der Betroffene </w:t>
      </w:r>
      <w:r w:rsidRPr="000A3900">
        <w:rPr>
          <w:u w:val="single"/>
        </w:rPr>
        <w:t>offensichtlich öffentlich</w:t>
      </w:r>
      <w:r w:rsidRPr="00F10B79">
        <w:t xml:space="preserve"> </w:t>
      </w:r>
      <w:r>
        <w:t>gemacht hat (z.B. auf einer frei zugänglichen Webseite),</w:t>
      </w:r>
    </w:p>
    <w:p w14:paraId="66C6E554" w14:textId="77777777" w:rsidR="00691141" w:rsidRDefault="00691141" w:rsidP="00CB68D5">
      <w:pPr>
        <w:pStyle w:val="Listenabsatz"/>
        <w:numPr>
          <w:ilvl w:val="0"/>
          <w:numId w:val="5"/>
        </w:numPr>
      </w:pPr>
      <w:r>
        <w:t xml:space="preserve">Die Verarbeitung ist zur </w:t>
      </w:r>
      <w:r w:rsidRPr="000A3900">
        <w:rPr>
          <w:u w:val="single"/>
        </w:rPr>
        <w:t>Geltendmachung, Ausübung oder Verteidigung von Rechtsansprüchen</w:t>
      </w:r>
      <w:r w:rsidRPr="00F10B79">
        <w:t xml:space="preserve"> </w:t>
      </w:r>
      <w:r>
        <w:t>erforderlich.</w:t>
      </w:r>
    </w:p>
    <w:p w14:paraId="7758BEA6" w14:textId="368AD25F" w:rsidR="00691141" w:rsidRDefault="00691141" w:rsidP="00691141">
      <w:pPr>
        <w:pStyle w:val="Beispiel"/>
        <w:ind w:left="720"/>
      </w:pPr>
      <w:r>
        <w:t>Daten zur Krankheit eines Mitarbeiters müssen in einem Kündigungsprozess vorgetragen werden</w:t>
      </w:r>
      <w:r w:rsidR="00B5769F">
        <w:t>.</w:t>
      </w:r>
    </w:p>
    <w:p w14:paraId="2296DF2B" w14:textId="0E2D1B09" w:rsidR="00691141" w:rsidRDefault="00691141" w:rsidP="00CB68D5">
      <w:pPr>
        <w:pStyle w:val="Listenabsatz"/>
        <w:numPr>
          <w:ilvl w:val="0"/>
          <w:numId w:val="5"/>
        </w:numPr>
      </w:pPr>
      <w:r>
        <w:t xml:space="preserve">Die Verarbeitung ist für Zwecke der </w:t>
      </w:r>
      <w:r w:rsidRPr="000A3900">
        <w:rPr>
          <w:u w:val="single"/>
        </w:rPr>
        <w:t>Gesundheitsvorsorge</w:t>
      </w:r>
      <w:r w:rsidRPr="00937E26">
        <w:t xml:space="preserve"> o</w:t>
      </w:r>
      <w:r>
        <w:t xml:space="preserve">der der </w:t>
      </w:r>
      <w:r w:rsidRPr="000A3900">
        <w:rPr>
          <w:u w:val="single"/>
        </w:rPr>
        <w:t>Arbeitsmedizin</w:t>
      </w:r>
      <w:r>
        <w:t xml:space="preserve">, für die </w:t>
      </w:r>
      <w:r w:rsidRPr="000A3900">
        <w:rPr>
          <w:u w:val="single"/>
        </w:rPr>
        <w:t>Beurteilung der Arbeitsfähigkeit</w:t>
      </w:r>
      <w:r>
        <w:t xml:space="preserve"> des Beschäftigten erforderlich, und die Verarbeitung erfolgt durch oder unter der Verantwortung einer Person, die einer gesetzlichen Schweigepflicht unterliegt</w:t>
      </w:r>
      <w:r w:rsidR="003E1096">
        <w:t xml:space="preserve"> (z.B. Arzt, Arzthelfer, Rechtsanwalt)</w:t>
      </w:r>
      <w:r>
        <w:t>.</w:t>
      </w:r>
      <w:r w:rsidRPr="00E304E0">
        <w:t xml:space="preserve"> </w:t>
      </w:r>
    </w:p>
    <w:p w14:paraId="10FC27A7" w14:textId="77777777" w:rsidR="00691141" w:rsidRDefault="00691141" w:rsidP="00CB68D5">
      <w:pPr>
        <w:pStyle w:val="Listenabsatz"/>
        <w:numPr>
          <w:ilvl w:val="0"/>
          <w:numId w:val="5"/>
        </w:numPr>
      </w:pPr>
      <w:r>
        <w:t xml:space="preserve">Die Verarbeitung erfolgt auf Grundlage einer </w:t>
      </w:r>
      <w:r w:rsidRPr="000A3900">
        <w:rPr>
          <w:u w:val="single"/>
        </w:rPr>
        <w:t>Dienst- oder Betriebsvereinbarung</w:t>
      </w:r>
      <w:r>
        <w:t xml:space="preserve"> (siehe Ziffer </w:t>
      </w:r>
      <w:r>
        <w:fldChar w:fldCharType="begin"/>
      </w:r>
      <w:r>
        <w:instrText xml:space="preserve"> REF _Ref497403496 \r \h </w:instrText>
      </w:r>
      <w:r>
        <w:fldChar w:fldCharType="separate"/>
      </w:r>
      <w:r w:rsidR="00083455">
        <w:t>7</w:t>
      </w:r>
      <w:r>
        <w:fldChar w:fldCharType="end"/>
      </w:r>
      <w:r>
        <w:t xml:space="preserve">). </w:t>
      </w:r>
    </w:p>
    <w:p w14:paraId="6700FCBD" w14:textId="6F1E36DE" w:rsidR="00EA3F9E" w:rsidRDefault="00EA3F9E" w:rsidP="00EA3F9E">
      <w:pPr>
        <w:pStyle w:val="berschrift2"/>
      </w:pPr>
      <w:bookmarkStart w:id="53" w:name="_Ref3471630"/>
      <w:bookmarkStart w:id="54" w:name="_Toc6572503"/>
      <w:r>
        <w:t>Datenschutz-Einwilligung</w:t>
      </w:r>
      <w:bookmarkEnd w:id="52"/>
      <w:bookmarkEnd w:id="53"/>
      <w:bookmarkEnd w:id="54"/>
      <w:r>
        <w:t xml:space="preserve"> </w:t>
      </w:r>
    </w:p>
    <w:p w14:paraId="2BECD114" w14:textId="49F017DC" w:rsidR="00EA3F9E" w:rsidRDefault="00EA3F9E" w:rsidP="00EA3F9E">
      <w:r>
        <w:lastRenderedPageBreak/>
        <w:t>Soll die Verarbeitung personenbezogener Daten auf Basis einer Einwilligung erfolgen, müssen folgende Anforderungen erfüllt sein</w:t>
      </w:r>
      <w:r w:rsidR="00147EB5">
        <w:t xml:space="preserve"> (Art. 7, 4 Nr. 11 DSGVO)</w:t>
      </w:r>
      <w:r>
        <w:t xml:space="preserve">: </w:t>
      </w:r>
    </w:p>
    <w:p w14:paraId="371DADC1" w14:textId="6A793E5B" w:rsidR="00EA3F9E" w:rsidRDefault="00EA3F9E" w:rsidP="00CB68D5">
      <w:pPr>
        <w:pStyle w:val="Listenabsatz"/>
        <w:numPr>
          <w:ilvl w:val="0"/>
          <w:numId w:val="7"/>
        </w:numPr>
      </w:pPr>
      <w:r>
        <w:t xml:space="preserve">Es muss eine </w:t>
      </w:r>
      <w:r w:rsidRPr="00C46958">
        <w:t>unmissverständlich abgegebene Willensbekundung in Form einer Erklärung oder einer sonstigen eindeutigen bestätigenden Handlung</w:t>
      </w:r>
      <w:r>
        <w:t xml:space="preserve"> des Betroffenen vorliegen,</w:t>
      </w:r>
      <w:r w:rsidRPr="00605BEF">
        <w:t xml:space="preserve"> </w:t>
      </w:r>
      <w:r w:rsidRPr="00C46958">
        <w:t xml:space="preserve">mit der </w:t>
      </w:r>
      <w:r>
        <w:t xml:space="preserve">sich der Betroffene zur </w:t>
      </w:r>
      <w:r w:rsidRPr="00C46958">
        <w:t xml:space="preserve">Verarbeitung </w:t>
      </w:r>
      <w:r>
        <w:t xml:space="preserve">seiner </w:t>
      </w:r>
      <w:r w:rsidRPr="00C46958">
        <w:t>personenbezogenen Daten einverstanden</w:t>
      </w:r>
      <w:r>
        <w:t xml:space="preserve"> erklärt (Art. 4 Nr. 11 DSGVO). Bloßes Schweigen </w:t>
      </w:r>
      <w:r w:rsidR="00721B3E">
        <w:t xml:space="preserve">oder die Nutzung einer Webseite genügen </w:t>
      </w:r>
      <w:r>
        <w:t xml:space="preserve">nicht. </w:t>
      </w:r>
    </w:p>
    <w:p w14:paraId="089F9584" w14:textId="25432032" w:rsidR="00EA3F9E" w:rsidRDefault="00EA3F9E" w:rsidP="00CB68D5">
      <w:pPr>
        <w:pStyle w:val="Listenabsatz"/>
        <w:numPr>
          <w:ilvl w:val="0"/>
          <w:numId w:val="7"/>
        </w:numPr>
      </w:pPr>
      <w:r>
        <w:t xml:space="preserve">Die Einwilligung muss </w:t>
      </w:r>
      <w:r w:rsidRPr="00C46958">
        <w:t xml:space="preserve">freiwillig </w:t>
      </w:r>
      <w:r>
        <w:t>erteilt worden sein. Eine Einwilligung ist ggf. dann unfreiwillig, wenn ein Vertrag von der Abgabe der Einwilligung abhängig gemacht wird</w:t>
      </w:r>
      <w:r w:rsidR="00721B3E">
        <w:t xml:space="preserve"> (Zwangseinwilligung)</w:t>
      </w:r>
      <w:r>
        <w:t>, verschiedenartige Verarbeitungen in einer einhei</w:t>
      </w:r>
      <w:r w:rsidR="00721B3E">
        <w:t xml:space="preserve">tlichen Einwilligung verknüpft </w:t>
      </w:r>
      <w:r>
        <w:t xml:space="preserve">werden </w:t>
      </w:r>
      <w:r w:rsidR="00721B3E">
        <w:t xml:space="preserve">(Alles-oder-Nichts Einwilligung) </w:t>
      </w:r>
      <w:r>
        <w:t xml:space="preserve">oder der Betroffene in einem Abhängigkeitsverhältnis zum Unternehmen steht (Art. 7 Abs. 4 DSGVO). </w:t>
      </w:r>
    </w:p>
    <w:p w14:paraId="6D37989B" w14:textId="20B742E6" w:rsidR="00EA3F9E" w:rsidRDefault="00EA3F9E" w:rsidP="00CB68D5">
      <w:pPr>
        <w:pStyle w:val="Listenabsatz"/>
        <w:numPr>
          <w:ilvl w:val="0"/>
          <w:numId w:val="7"/>
        </w:numPr>
      </w:pPr>
      <w:r>
        <w:t xml:space="preserve">Die Einwilligung muss </w:t>
      </w:r>
      <w:r w:rsidRPr="00C46958">
        <w:t>für den bestimmten Fall</w:t>
      </w:r>
      <w:r>
        <w:t xml:space="preserve"> und</w:t>
      </w:r>
      <w:r w:rsidRPr="00C46958">
        <w:t xml:space="preserve"> in informierter Weise </w:t>
      </w:r>
      <w:r>
        <w:t>erteilt werden</w:t>
      </w:r>
      <w:r w:rsidR="00721B3E">
        <w:t>. E</w:t>
      </w:r>
      <w:r>
        <w:t xml:space="preserve">s müssen insbesondere das verantwortliche Unternehmen, die Daten und Nutzungszwecke genannt sein. Wird die Einwilligung mit anderen Erklärungen verknüpft </w:t>
      </w:r>
      <w:r w:rsidR="00721B3E">
        <w:t>(z.B. Akzeptanz von AGB) muss</w:t>
      </w:r>
      <w:r>
        <w:t xml:space="preserve"> sie von den anderen Erkläru</w:t>
      </w:r>
      <w:r w:rsidR="00861C59">
        <w:t>ngen klar zu unterscheiden sein</w:t>
      </w:r>
      <w:r>
        <w:t xml:space="preserve"> (Art. 7 Abs. 2 DSGVO). </w:t>
      </w:r>
    </w:p>
    <w:p w14:paraId="08E6603B" w14:textId="77777777" w:rsidR="00EA3F9E" w:rsidRDefault="00EA3F9E" w:rsidP="00CB68D5">
      <w:pPr>
        <w:pStyle w:val="Listenabsatz"/>
        <w:numPr>
          <w:ilvl w:val="0"/>
          <w:numId w:val="7"/>
        </w:numPr>
      </w:pPr>
      <w:r>
        <w:t xml:space="preserve">Bei sensiblen personenbezogenen Daten muss sich die Einwilligung ausdrücklich auf diese beziehen. </w:t>
      </w:r>
    </w:p>
    <w:p w14:paraId="09067CE5" w14:textId="74361162" w:rsidR="00EA3F9E" w:rsidRDefault="00EA3F9E" w:rsidP="00CB68D5">
      <w:pPr>
        <w:pStyle w:val="Listenabsatz"/>
        <w:numPr>
          <w:ilvl w:val="0"/>
          <w:numId w:val="7"/>
        </w:numPr>
      </w:pPr>
      <w:r>
        <w:t xml:space="preserve">Es muss auf die Widerrufbarkeit der Einwilligung </w:t>
      </w:r>
      <w:r w:rsidR="00721B3E">
        <w:t xml:space="preserve">mit Wirkung für die Zukunft </w:t>
      </w:r>
      <w:r>
        <w:t>hingewiesen werden (Art. 7 Abs. 3 DSGVO).</w:t>
      </w:r>
    </w:p>
    <w:p w14:paraId="58F21F47" w14:textId="5945D53C" w:rsidR="00EA3F9E" w:rsidRDefault="00EA3F9E" w:rsidP="00CB68D5">
      <w:pPr>
        <w:pStyle w:val="Listenabsatz"/>
        <w:numPr>
          <w:ilvl w:val="0"/>
          <w:numId w:val="7"/>
        </w:numPr>
      </w:pPr>
      <w:r>
        <w:t xml:space="preserve">Bei Einwilligungen von Kindern unter 16 Jahren im Online-Bereich sind die speziellen Anforderungen </w:t>
      </w:r>
      <w:r w:rsidR="00721B3E">
        <w:t xml:space="preserve">des </w:t>
      </w:r>
      <w:r>
        <w:t xml:space="preserve">Art. 8 DSGVO zu beachten. </w:t>
      </w:r>
    </w:p>
    <w:p w14:paraId="28698AD1" w14:textId="77777777" w:rsidR="00EA3F9E" w:rsidRDefault="00EA3F9E" w:rsidP="00EA3F9E">
      <w:r>
        <w:t xml:space="preserve">Eine Einwilligung darf nur eingeholt werden, wenn und soweit für die Verarbeitung keine andere gesicherte Rechtsgrundlage besteht. </w:t>
      </w:r>
    </w:p>
    <w:p w14:paraId="220CC442" w14:textId="66A4F437" w:rsidR="00EA3F9E" w:rsidRDefault="00EA3F9E" w:rsidP="00EA3F9E">
      <w:r>
        <w:t>Einwilligungen von Mitarbeitern</w:t>
      </w:r>
      <w:r w:rsidR="002D3399">
        <w:t>,</w:t>
      </w:r>
      <w:r>
        <w:t xml:space="preserve"> betreffend das Beschäftigungsverhältnis</w:t>
      </w:r>
      <w:r w:rsidR="002D3399">
        <w:t>,</w:t>
      </w:r>
      <w:r>
        <w:t xml:space="preserve"> bedürfen grundsätzlich der Schriftform</w:t>
      </w:r>
      <w:r w:rsidR="00721B3E">
        <w:t xml:space="preserve"> (z.B. genügt eine online Einwilligung nicht)</w:t>
      </w:r>
      <w:r>
        <w:t xml:space="preserve">. </w:t>
      </w:r>
    </w:p>
    <w:p w14:paraId="36ACB6CE" w14:textId="40B194D7" w:rsidR="00EA3F9E" w:rsidRDefault="00EA3F9E" w:rsidP="00EA3F9E">
      <w:r>
        <w:t xml:space="preserve">Der Verarbeitungs-Verantwortliche </w:t>
      </w:r>
      <w:r w:rsidR="00721B3E">
        <w:t>stellt sicher</w:t>
      </w:r>
      <w:r>
        <w:t>, dass</w:t>
      </w:r>
    </w:p>
    <w:p w14:paraId="1AEDDC39" w14:textId="77777777" w:rsidR="00EA3F9E" w:rsidRDefault="00EA3F9E" w:rsidP="00CB68D5">
      <w:pPr>
        <w:pStyle w:val="Listenabsatz"/>
        <w:numPr>
          <w:ilvl w:val="0"/>
          <w:numId w:val="8"/>
        </w:numPr>
      </w:pPr>
      <w:r>
        <w:t xml:space="preserve">der Wortlaut der Einwilligung sowie die Umstände der Abgabe sowie jede wesentliche Änderung vorher mit dem Datenschutz-Manager abgestimmt ist </w:t>
      </w:r>
    </w:p>
    <w:p w14:paraId="322632F3" w14:textId="2408D7C3" w:rsidR="00EA3F9E" w:rsidRDefault="00EA3F9E" w:rsidP="00CB68D5">
      <w:pPr>
        <w:pStyle w:val="Listenabsatz"/>
        <w:numPr>
          <w:ilvl w:val="0"/>
          <w:numId w:val="8"/>
        </w:numPr>
      </w:pPr>
      <w:r>
        <w:t xml:space="preserve">die Erteilung </w:t>
      </w:r>
      <w:r w:rsidR="00721B3E">
        <w:t xml:space="preserve">einer </w:t>
      </w:r>
      <w:r>
        <w:t xml:space="preserve">Einwilligung durch </w:t>
      </w:r>
      <w:r w:rsidR="00721B3E">
        <w:t xml:space="preserve">einen </w:t>
      </w:r>
      <w:r>
        <w:t>Betroffene</w:t>
      </w:r>
      <w:r w:rsidR="00721B3E">
        <w:t>n</w:t>
      </w:r>
      <w:r>
        <w:t xml:space="preserve"> vom Unternehmen nachgewiesen werden kann, insbesondere die Identität des Einwilligenden, der Zeitpunkt der Abgabe und der Wortlaut der Einwilligung, und</w:t>
      </w:r>
    </w:p>
    <w:p w14:paraId="7E7D6F9D" w14:textId="77777777" w:rsidR="00EA3F9E" w:rsidRDefault="00EA3F9E" w:rsidP="00CB68D5">
      <w:pPr>
        <w:pStyle w:val="Listenabsatz"/>
        <w:numPr>
          <w:ilvl w:val="0"/>
          <w:numId w:val="8"/>
        </w:numPr>
      </w:pPr>
      <w:r>
        <w:t>geeignete Prozesse für den Umgang mit dem Widerruf der Einwilligung implementiert und dokumentiert sind.</w:t>
      </w:r>
    </w:p>
    <w:p w14:paraId="74F94909" w14:textId="77777777" w:rsidR="00BE0420" w:rsidRDefault="00BE0420" w:rsidP="00BE0420">
      <w:pPr>
        <w:pStyle w:val="berschrift1"/>
      </w:pPr>
      <w:bookmarkStart w:id="55" w:name="_Ref497403098"/>
      <w:bookmarkStart w:id="56" w:name="_Ref497403496"/>
      <w:bookmarkStart w:id="57" w:name="_Toc6572504"/>
      <w:bookmarkStart w:id="58" w:name="_Ref496864686"/>
      <w:bookmarkStart w:id="59" w:name="_Ref497216048"/>
      <w:bookmarkStart w:id="60" w:name="_Ref497217001"/>
      <w:commentRangeStart w:id="61"/>
      <w:r>
        <w:t>Dienst- und Betriebsvereinbarungen</w:t>
      </w:r>
      <w:bookmarkEnd w:id="55"/>
      <w:bookmarkEnd w:id="56"/>
      <w:commentRangeEnd w:id="61"/>
      <w:r w:rsidR="00721B3E">
        <w:rPr>
          <w:rStyle w:val="Kommentarzeichen"/>
          <w:b w:val="0"/>
          <w:kern w:val="0"/>
        </w:rPr>
        <w:commentReference w:id="61"/>
      </w:r>
      <w:bookmarkEnd w:id="57"/>
    </w:p>
    <w:p w14:paraId="1A73E631" w14:textId="683469C4" w:rsidR="00BE0420" w:rsidRDefault="00BE0420" w:rsidP="00BE0420">
      <w:r>
        <w:t xml:space="preserve">Rechtsgrundlage für die Verarbeitung personenbezogener Daten – einschließlich sensibler personenbezogener Daten – kann auch eine Betriebsvereinbarung sein. </w:t>
      </w:r>
    </w:p>
    <w:p w14:paraId="5DAEE95B" w14:textId="37BBDB8C" w:rsidR="00BE0420" w:rsidRDefault="00BE0420" w:rsidP="00BE0420">
      <w:r>
        <w:t xml:space="preserve">Wird eine Betriebsvereinbarung verhandelt, die die Verarbeitung personenbezogener Daten zum Gegenstand hat, so </w:t>
      </w:r>
      <w:r w:rsidR="00721B3E">
        <w:t>beachtet</w:t>
      </w:r>
      <w:r>
        <w:t xml:space="preserve"> der auf Arbeitgeberseite für die Dienst- und Betriebsvereinbarung </w:t>
      </w:r>
      <w:r w:rsidR="00804FC7">
        <w:t>Zuständige</w:t>
      </w:r>
      <w:r>
        <w:t xml:space="preserve"> Folgendes: </w:t>
      </w:r>
    </w:p>
    <w:p w14:paraId="1A3B34C8" w14:textId="77777777" w:rsidR="00BE0420" w:rsidRDefault="00BE0420" w:rsidP="00BE0420">
      <w:r>
        <w:t xml:space="preserve">In der Dienst- und Betriebsvereinbarung soll angegeben werden, ob und ggf. inwieweit diese als Rechtsgrundlage im Sinne des Datenschutzrechts dient. </w:t>
      </w:r>
    </w:p>
    <w:p w14:paraId="6C3334E8" w14:textId="77777777" w:rsidR="00BE0420" w:rsidRDefault="00BE0420" w:rsidP="00BE0420">
      <w:r>
        <w:t xml:space="preserve">Soweit eine Dienst- und Betriebsvereinbarung als Rechtsgrundlage im Sinne des Datenschutzrechts dient, sind die Anforderungen des Art. 88 Abs. 2 DSGVO umzusetzen, d.h. es sind </w:t>
      </w:r>
      <w:r w:rsidRPr="00422289">
        <w:t>angemessene und besondere Maßnahmen zur Wahrung der menschlichen Würde</w:t>
      </w:r>
      <w:r>
        <w:t xml:space="preserve"> und</w:t>
      </w:r>
      <w:r w:rsidRPr="00422289">
        <w:t xml:space="preserve"> der berechtigten Interessen und der Grundrechte der </w:t>
      </w:r>
      <w:r>
        <w:t xml:space="preserve">Mitarbeiter zu vereinbaren. Dies betrifft etwa Vereinbarungen zur </w:t>
      </w:r>
      <w:r w:rsidRPr="00422289">
        <w:t xml:space="preserve">Transparenz der Verarbeitung, </w:t>
      </w:r>
      <w:r>
        <w:t xml:space="preserve">ggf. zur </w:t>
      </w:r>
      <w:r w:rsidRPr="00422289">
        <w:t xml:space="preserve">Übermittlung </w:t>
      </w:r>
      <w:r>
        <w:t xml:space="preserve">an verbundene Unternehmen oder zur Zulässigkeit und zu den Grenzen der </w:t>
      </w:r>
      <w:r w:rsidRPr="00422289">
        <w:t>Überwachung</w:t>
      </w:r>
      <w:r>
        <w:t xml:space="preserve"> von Mitarbeitern</w:t>
      </w:r>
      <w:r w:rsidRPr="00422289">
        <w:t>.</w:t>
      </w:r>
      <w:r>
        <w:t xml:space="preserve"> </w:t>
      </w:r>
    </w:p>
    <w:p w14:paraId="1B556668" w14:textId="52574016" w:rsidR="00BE0420" w:rsidRDefault="00BE0420" w:rsidP="00BE0420">
      <w:r>
        <w:lastRenderedPageBreak/>
        <w:t>Enthält eine Dienst- oder Betriebsvereinbarung spezifische Regeln zur Verarbeitung personenbezogener Daten für einzelne Verarbeitungstätigkeiten</w:t>
      </w:r>
      <w:r w:rsidR="003E4174">
        <w:t>,</w:t>
      </w:r>
      <w:r>
        <w:t xml:space="preserve"> </w:t>
      </w:r>
      <w:r w:rsidR="00721B3E">
        <w:t>vermerkt</w:t>
      </w:r>
      <w:r>
        <w:t xml:space="preserve"> der Verarbeitungs-Verantwortliche dies im Verzeichnis der Verarbeitungstätigkeiten </w:t>
      </w:r>
      <w:r w:rsidR="00A01217">
        <w:t xml:space="preserve">(siehe Ziffer </w:t>
      </w:r>
      <w:r w:rsidR="00A01217">
        <w:fldChar w:fldCharType="begin"/>
      </w:r>
      <w:r w:rsidR="00A01217">
        <w:instrText xml:space="preserve"> REF _Ref516682258 \r \h </w:instrText>
      </w:r>
      <w:r w:rsidR="00A01217">
        <w:fldChar w:fldCharType="separate"/>
      </w:r>
      <w:r w:rsidR="00083455">
        <w:t>10.6</w:t>
      </w:r>
      <w:r w:rsidR="00A01217">
        <w:fldChar w:fldCharType="end"/>
      </w:r>
      <w:r w:rsidR="00A01217">
        <w:t>)</w:t>
      </w:r>
      <w:r>
        <w:t xml:space="preserve">. </w:t>
      </w:r>
    </w:p>
    <w:p w14:paraId="45A218B9" w14:textId="460C64CE" w:rsidR="00BE0420" w:rsidRDefault="00BE0420" w:rsidP="00BE0420">
      <w:r>
        <w:t xml:space="preserve">Alle Mitarbeiter </w:t>
      </w:r>
      <w:r w:rsidR="00721B3E">
        <w:t>beachten</w:t>
      </w:r>
      <w:r>
        <w:t xml:space="preserve"> bei der Verarbeitung personenbezogener Daten die Bestimmungen der anwendbaren Betriebsvereinbarungen. Der Verarbeitungs-Verantwortliche </w:t>
      </w:r>
      <w:r w:rsidR="00721B3E">
        <w:t>bringt die</w:t>
      </w:r>
      <w:r>
        <w:t xml:space="preserve"> konkreten Anforderungen den Mitarbeitern entsprechend zur Kenntnis und</w:t>
      </w:r>
      <w:r w:rsidR="005A361D">
        <w:t xml:space="preserve"> </w:t>
      </w:r>
      <w:r>
        <w:t>implementier</w:t>
      </w:r>
      <w:r w:rsidR="00721B3E">
        <w:t>t</w:t>
      </w:r>
      <w:r>
        <w:t xml:space="preserve"> und </w:t>
      </w:r>
      <w:r w:rsidR="00721B3E">
        <w:t>dokumentiert die notwendigen Prozesse</w:t>
      </w:r>
      <w:r>
        <w:t xml:space="preserve">. </w:t>
      </w:r>
    </w:p>
    <w:p w14:paraId="42855240" w14:textId="53081648" w:rsidR="002932DA" w:rsidRDefault="00147EB5" w:rsidP="008479BD">
      <w:pPr>
        <w:pStyle w:val="berschrift1"/>
      </w:pPr>
      <w:bookmarkStart w:id="62" w:name="_Ref517807767"/>
      <w:bookmarkStart w:id="63" w:name="_Toc6572505"/>
      <w:bookmarkEnd w:id="58"/>
      <w:bookmarkEnd w:id="59"/>
      <w:bookmarkEnd w:id="60"/>
      <w:commentRangeStart w:id="64"/>
      <w:r>
        <w:t>Informationen gegenüber Betroffenen</w:t>
      </w:r>
      <w:bookmarkEnd w:id="62"/>
      <w:commentRangeEnd w:id="64"/>
      <w:r w:rsidR="00AC5CF3">
        <w:rPr>
          <w:rStyle w:val="Kommentarzeichen"/>
          <w:b w:val="0"/>
          <w:kern w:val="0"/>
        </w:rPr>
        <w:commentReference w:id="64"/>
      </w:r>
      <w:bookmarkEnd w:id="63"/>
    </w:p>
    <w:p w14:paraId="07638D96" w14:textId="22DBDCD8" w:rsidR="00EA3F9E" w:rsidRDefault="007F6F33" w:rsidP="00EA3F9E">
      <w:pPr>
        <w:pStyle w:val="berschrift2"/>
      </w:pPr>
      <w:bookmarkStart w:id="65" w:name="_Ref3472462"/>
      <w:bookmarkStart w:id="66" w:name="_Toc6572506"/>
      <w:r>
        <w:t>Datenerhebung beim Betroffenen selbst</w:t>
      </w:r>
      <w:bookmarkEnd w:id="65"/>
      <w:bookmarkEnd w:id="66"/>
    </w:p>
    <w:p w14:paraId="2280A6ED" w14:textId="0DAF381A" w:rsidR="00CB4F5F" w:rsidRDefault="00B85CEF" w:rsidP="00CB4F5F">
      <w:r>
        <w:t xml:space="preserve">Werden personenbezogene Daten </w:t>
      </w:r>
      <w:r w:rsidRPr="00A01217">
        <w:rPr>
          <w:i/>
        </w:rPr>
        <w:t>beim Betroffenen</w:t>
      </w:r>
      <w:r w:rsidRPr="00A01217">
        <w:t xml:space="preserve"> erhoben, so stellt</w:t>
      </w:r>
      <w:r>
        <w:t xml:space="preserve"> der </w:t>
      </w:r>
      <w:r w:rsidR="007020E2">
        <w:t>Verarbeitungs-Verantwortliche</w:t>
      </w:r>
      <w:r>
        <w:t xml:space="preserve"> sicher, dass dem Betroffenen zum Zeitpunkt der Erhebung die in Art. 13 </w:t>
      </w:r>
      <w:r w:rsidR="007277BC">
        <w:t xml:space="preserve">DSGVO </w:t>
      </w:r>
      <w:r>
        <w:t>genannten Informationen mitgeteilt werden, sofern der Betroffene nicht bereits über die Informationen verfügt</w:t>
      </w:r>
      <w:r w:rsidR="00C7408D">
        <w:t xml:space="preserve"> und kein Fall des Art. 32 BDSG vorliegt</w:t>
      </w:r>
      <w:r>
        <w:t xml:space="preserve">. </w:t>
      </w:r>
    </w:p>
    <w:p w14:paraId="486B0290" w14:textId="77777777" w:rsidR="00AC5CF3" w:rsidRDefault="00A01217" w:rsidP="001F7AB2">
      <w:pPr>
        <w:pStyle w:val="Beispiel"/>
      </w:pPr>
      <w:r>
        <w:t>Beispiel</w:t>
      </w:r>
      <w:r w:rsidR="00721B3E">
        <w:t>e</w:t>
      </w:r>
      <w:r>
        <w:t xml:space="preserve">: </w:t>
      </w:r>
    </w:p>
    <w:p w14:paraId="419CA263" w14:textId="05846729" w:rsidR="00AC5CF3" w:rsidRDefault="00721B3E" w:rsidP="00CB68D5">
      <w:pPr>
        <w:pStyle w:val="Beispiel"/>
        <w:numPr>
          <w:ilvl w:val="0"/>
          <w:numId w:val="31"/>
        </w:numPr>
      </w:pPr>
      <w:r>
        <w:t>Stelle</w:t>
      </w:r>
      <w:r w:rsidR="00AC5CF3">
        <w:t>n</w:t>
      </w:r>
      <w:r>
        <w:t xml:space="preserve">bewerber sind über den Umgang mit </w:t>
      </w:r>
      <w:r w:rsidR="003E4174">
        <w:t>i</w:t>
      </w:r>
      <w:r>
        <w:t xml:space="preserve">hren </w:t>
      </w:r>
      <w:r w:rsidR="00AC5CF3">
        <w:t xml:space="preserve">Bewerbungsunterlagen </w:t>
      </w:r>
      <w:r>
        <w:t xml:space="preserve">zu informieren. </w:t>
      </w:r>
    </w:p>
    <w:p w14:paraId="0A9D35F9" w14:textId="13065553" w:rsidR="001F7AB2" w:rsidRDefault="00721B3E" w:rsidP="00CB68D5">
      <w:pPr>
        <w:pStyle w:val="Beispiel"/>
        <w:numPr>
          <w:ilvl w:val="0"/>
          <w:numId w:val="31"/>
        </w:numPr>
      </w:pPr>
      <w:r>
        <w:t xml:space="preserve">Webseiten des Unternehmens müssen Datenschutzhinweise </w:t>
      </w:r>
      <w:r w:rsidR="00AC5CF3">
        <w:t xml:space="preserve">bereitstellen. </w:t>
      </w:r>
    </w:p>
    <w:p w14:paraId="75041483" w14:textId="43763668" w:rsidR="00AC5CF3" w:rsidRDefault="00AC5CF3" w:rsidP="00CB68D5">
      <w:pPr>
        <w:pStyle w:val="Beispiel"/>
        <w:numPr>
          <w:ilvl w:val="0"/>
          <w:numId w:val="31"/>
        </w:numPr>
      </w:pPr>
      <w:r>
        <w:t xml:space="preserve">Mitarbeiter sind über den Umgang mit </w:t>
      </w:r>
      <w:r w:rsidR="003E4174">
        <w:t>i</w:t>
      </w:r>
      <w:r>
        <w:t xml:space="preserve">hren Daten durch das Unternehmen als Arbeitgeber aufzuklären. </w:t>
      </w:r>
    </w:p>
    <w:p w14:paraId="2F968BB8" w14:textId="70A6CD2B" w:rsidR="00D60868" w:rsidRDefault="00D60868" w:rsidP="00CB68D5">
      <w:pPr>
        <w:pStyle w:val="Beispiel"/>
        <w:numPr>
          <w:ilvl w:val="0"/>
          <w:numId w:val="31"/>
        </w:numPr>
      </w:pPr>
      <w:r>
        <w:t xml:space="preserve">Videoüberwachungen sind durch Schilder deutlich zu machen. </w:t>
      </w:r>
    </w:p>
    <w:p w14:paraId="0E15AF5C" w14:textId="3893CABE" w:rsidR="00D60561" w:rsidRDefault="00D60561" w:rsidP="00CB4F5F">
      <w:r>
        <w:t xml:space="preserve">Folgende Informationen sind mitzuteilen: </w:t>
      </w:r>
    </w:p>
    <w:p w14:paraId="0C947AA9" w14:textId="627B4ACE" w:rsidR="00D60561" w:rsidRDefault="00A01217" w:rsidP="00CB68D5">
      <w:pPr>
        <w:numPr>
          <w:ilvl w:val="0"/>
          <w:numId w:val="23"/>
        </w:numPr>
        <w:spacing w:before="100" w:beforeAutospacing="1" w:after="100" w:afterAutospacing="1"/>
      </w:pPr>
      <w:r>
        <w:t>Name</w:t>
      </w:r>
      <w:r w:rsidR="00D60561">
        <w:t xml:space="preserve"> und die Kontaktdaten des Unternehmens</w:t>
      </w:r>
    </w:p>
    <w:p w14:paraId="37326B4E" w14:textId="3F5430C3" w:rsidR="00D60561" w:rsidRDefault="00D60561" w:rsidP="00CB68D5">
      <w:pPr>
        <w:numPr>
          <w:ilvl w:val="0"/>
          <w:numId w:val="23"/>
        </w:numPr>
        <w:spacing w:before="100" w:beforeAutospacing="1" w:after="100" w:afterAutospacing="1"/>
      </w:pPr>
      <w:r>
        <w:t>Kontaktdaten des Datenschutzbeauftragten</w:t>
      </w:r>
      <w:r w:rsidR="00721B3E">
        <w:t>, falls benannt</w:t>
      </w:r>
    </w:p>
    <w:p w14:paraId="198E7346" w14:textId="6EA05840" w:rsidR="00D60561" w:rsidRDefault="00D60561" w:rsidP="00CB68D5">
      <w:pPr>
        <w:numPr>
          <w:ilvl w:val="0"/>
          <w:numId w:val="23"/>
        </w:numPr>
        <w:spacing w:before="100" w:beforeAutospacing="1" w:after="100" w:afterAutospacing="1"/>
      </w:pPr>
      <w:r>
        <w:t>Zwecke und Rechtsgrundlage der Verarbeitung</w:t>
      </w:r>
    </w:p>
    <w:p w14:paraId="7903B810" w14:textId="0A343DDE" w:rsidR="00D60561" w:rsidRDefault="00D60561" w:rsidP="00CB68D5">
      <w:pPr>
        <w:numPr>
          <w:ilvl w:val="0"/>
          <w:numId w:val="23"/>
        </w:numPr>
        <w:spacing w:before="100" w:beforeAutospacing="1" w:after="100" w:afterAutospacing="1"/>
      </w:pPr>
      <w:r>
        <w:t>wenn die Verarbeitung auf der Rechtsgrundlage der berechtigten Interessen beruht</w:t>
      </w:r>
      <w:r w:rsidR="00721B3E">
        <w:t xml:space="preserve"> (siehe Ziffer</w:t>
      </w:r>
      <w:r w:rsidR="00563B75">
        <w:t xml:space="preserve"> </w:t>
      </w:r>
      <w:r w:rsidR="00563B75">
        <w:fldChar w:fldCharType="begin"/>
      </w:r>
      <w:r w:rsidR="00563B75">
        <w:instrText xml:space="preserve"> REF _Ref3471348 \r \h </w:instrText>
      </w:r>
      <w:r w:rsidR="00563B75">
        <w:fldChar w:fldCharType="separate"/>
      </w:r>
      <w:r w:rsidR="00083455">
        <w:t>6.1</w:t>
      </w:r>
      <w:r w:rsidR="00563B75">
        <w:fldChar w:fldCharType="end"/>
      </w:r>
      <w:r w:rsidR="00721B3E">
        <w:t>)</w:t>
      </w:r>
      <w:r>
        <w:t>, die berechtigten Interessen, die vom Unternehmen verfolgt werden</w:t>
      </w:r>
    </w:p>
    <w:p w14:paraId="1EB941D7" w14:textId="6219F601" w:rsidR="00D60561" w:rsidRDefault="00D60561" w:rsidP="00CB68D5">
      <w:pPr>
        <w:numPr>
          <w:ilvl w:val="0"/>
          <w:numId w:val="23"/>
        </w:numPr>
        <w:spacing w:before="100" w:beforeAutospacing="1" w:after="100" w:afterAutospacing="1"/>
      </w:pPr>
      <w:r>
        <w:t>Empfänger oder Kategorien von Empfängern der Daten</w:t>
      </w:r>
    </w:p>
    <w:p w14:paraId="0C96CD18" w14:textId="42292948" w:rsidR="00A01217" w:rsidRDefault="00D60561" w:rsidP="00CB68D5">
      <w:pPr>
        <w:numPr>
          <w:ilvl w:val="0"/>
          <w:numId w:val="23"/>
        </w:numPr>
        <w:spacing w:before="100" w:beforeAutospacing="1" w:after="100" w:afterAutospacing="1"/>
      </w:pPr>
      <w:r>
        <w:t>Absicht</w:t>
      </w:r>
      <w:r w:rsidR="0088424C">
        <w:t>,</w:t>
      </w:r>
      <w:r>
        <w:t xml:space="preserve"> die Daten in ein Land außerhalb der EU zu übermitteln </w:t>
      </w:r>
      <w:r w:rsidR="0088424C">
        <w:t xml:space="preserve">(siehe Ziffer </w:t>
      </w:r>
      <w:r w:rsidR="0088424C">
        <w:fldChar w:fldCharType="begin"/>
      </w:r>
      <w:r w:rsidR="0088424C">
        <w:instrText xml:space="preserve"> REF _Ref497987619 \r \h </w:instrText>
      </w:r>
      <w:r w:rsidR="00A01217">
        <w:instrText xml:space="preserve"> \* MERGEFORMAT </w:instrText>
      </w:r>
      <w:r w:rsidR="0088424C">
        <w:fldChar w:fldCharType="separate"/>
      </w:r>
      <w:r w:rsidR="00083455">
        <w:t>13</w:t>
      </w:r>
      <w:r w:rsidR="0088424C">
        <w:fldChar w:fldCharType="end"/>
      </w:r>
      <w:r w:rsidR="0088424C">
        <w:t xml:space="preserve">) </w:t>
      </w:r>
      <w:r>
        <w:t xml:space="preserve">und, falls </w:t>
      </w:r>
      <w:r w:rsidR="00721B3E">
        <w:t>dem so</w:t>
      </w:r>
      <w:r>
        <w:t xml:space="preserve"> ist, bestimmte ergänzende Informationen hierzu</w:t>
      </w:r>
    </w:p>
    <w:p w14:paraId="02191D12" w14:textId="1046BBAF" w:rsidR="00D60561" w:rsidRPr="00A01217" w:rsidRDefault="00D60561" w:rsidP="00CB68D5">
      <w:pPr>
        <w:numPr>
          <w:ilvl w:val="0"/>
          <w:numId w:val="23"/>
        </w:numPr>
        <w:spacing w:before="100" w:beforeAutospacing="1" w:after="100" w:afterAutospacing="1"/>
      </w:pPr>
      <w:r>
        <w:t xml:space="preserve">Speicherdauer oder Kriterien </w:t>
      </w:r>
      <w:r w:rsidR="0088424C">
        <w:t>für die Bemessung der Speicherdauer</w:t>
      </w:r>
    </w:p>
    <w:p w14:paraId="6FC03696" w14:textId="4458F7E7" w:rsidR="00D60561" w:rsidRDefault="00D60561" w:rsidP="00CB68D5">
      <w:pPr>
        <w:numPr>
          <w:ilvl w:val="0"/>
          <w:numId w:val="23"/>
        </w:numPr>
        <w:spacing w:before="100" w:beforeAutospacing="1" w:after="100" w:afterAutospacing="1"/>
      </w:pPr>
      <w:r>
        <w:t xml:space="preserve">Hinweis auf </w:t>
      </w:r>
      <w:r w:rsidR="000C093D">
        <w:t xml:space="preserve">Betroffenenrechte </w:t>
      </w:r>
    </w:p>
    <w:p w14:paraId="0A35931A" w14:textId="43FD4A8F" w:rsidR="000C093D" w:rsidRDefault="00F16600" w:rsidP="00CB68D5">
      <w:pPr>
        <w:numPr>
          <w:ilvl w:val="0"/>
          <w:numId w:val="23"/>
        </w:numPr>
        <w:spacing w:before="100" w:beforeAutospacing="1" w:after="100" w:afterAutospacing="1"/>
      </w:pPr>
      <w:r>
        <w:t>g</w:t>
      </w:r>
      <w:r w:rsidR="000C093D">
        <w:t>gf. Hinweis auf Widerrufbarkeit der Einwilligung</w:t>
      </w:r>
    </w:p>
    <w:p w14:paraId="20FC020F" w14:textId="29121B8F" w:rsidR="00D60561" w:rsidRDefault="000C093D" w:rsidP="00CB68D5">
      <w:pPr>
        <w:numPr>
          <w:ilvl w:val="0"/>
          <w:numId w:val="23"/>
        </w:numPr>
        <w:spacing w:before="100" w:beforeAutospacing="1" w:after="100" w:afterAutospacing="1"/>
      </w:pPr>
      <w:r>
        <w:t xml:space="preserve">Hinweis auf </w:t>
      </w:r>
      <w:r w:rsidR="004036FE">
        <w:t>Beschwerderecht</w:t>
      </w:r>
      <w:r w:rsidR="00D60561">
        <w:t xml:space="preserve"> bei einer Aufsichtsbehörde</w:t>
      </w:r>
    </w:p>
    <w:p w14:paraId="7EE7CD84" w14:textId="425AC305" w:rsidR="00D60561" w:rsidRDefault="000C093D" w:rsidP="00CB68D5">
      <w:pPr>
        <w:numPr>
          <w:ilvl w:val="0"/>
          <w:numId w:val="23"/>
        </w:numPr>
        <w:spacing w:before="100" w:beforeAutospacing="1" w:after="100" w:afterAutospacing="1"/>
      </w:pPr>
      <w:r>
        <w:t>Erläuterung</w:t>
      </w:r>
      <w:r w:rsidR="00A01217">
        <w:t>,</w:t>
      </w:r>
      <w:r>
        <w:t xml:space="preserve"> </w:t>
      </w:r>
      <w:r w:rsidR="00D60561">
        <w:t xml:space="preserve">ob die Bereitstellung der Daten gesetzlich oder vertraglich vorgeschrieben oder für einen Vertragsabschluss erforderlich ist, ob </w:t>
      </w:r>
      <w:r>
        <w:t xml:space="preserve">der Betroffene </w:t>
      </w:r>
      <w:r w:rsidR="00D60561">
        <w:t xml:space="preserve">verpflichtet ist, die personenbezogenen Daten bereitzustellen, und welche mögliche Folgen die Nichtbereitstellung </w:t>
      </w:r>
      <w:r w:rsidR="00A01217">
        <w:t xml:space="preserve">der Daten </w:t>
      </w:r>
      <w:r w:rsidR="00D60561">
        <w:t>hätte und</w:t>
      </w:r>
    </w:p>
    <w:p w14:paraId="1DC43984" w14:textId="20155E83" w:rsidR="00D60561" w:rsidRDefault="00D60561" w:rsidP="00CB68D5">
      <w:pPr>
        <w:numPr>
          <w:ilvl w:val="0"/>
          <w:numId w:val="23"/>
        </w:numPr>
        <w:spacing w:before="100" w:beforeAutospacing="1" w:after="100" w:afterAutospacing="1"/>
      </w:pPr>
      <w:r>
        <w:t xml:space="preserve">Bestehen einer automatisierten </w:t>
      </w:r>
      <w:r w:rsidR="00F16600">
        <w:t>Einzelentscheidung</w:t>
      </w:r>
      <w:r>
        <w:t xml:space="preserve"> </w:t>
      </w:r>
      <w:r w:rsidR="00F16600">
        <w:t xml:space="preserve">(siehe Ziffer </w:t>
      </w:r>
      <w:r w:rsidR="00F16600">
        <w:fldChar w:fldCharType="begin"/>
      </w:r>
      <w:r w:rsidR="00F16600">
        <w:instrText xml:space="preserve"> REF _Ref497987822 \r \h </w:instrText>
      </w:r>
      <w:r w:rsidR="00F16600">
        <w:fldChar w:fldCharType="separate"/>
      </w:r>
      <w:r w:rsidR="00083455">
        <w:t>5.3</w:t>
      </w:r>
      <w:r w:rsidR="00F16600">
        <w:fldChar w:fldCharType="end"/>
      </w:r>
      <w:r w:rsidR="00F16600">
        <w:t xml:space="preserve">) </w:t>
      </w:r>
      <w:r>
        <w:t xml:space="preserve">einschließlich Profiling </w:t>
      </w:r>
      <w:r w:rsidR="000C093D">
        <w:t xml:space="preserve">und ggf. ergänzende Informationen dazu. </w:t>
      </w:r>
    </w:p>
    <w:p w14:paraId="4A19D7CB" w14:textId="0745C251" w:rsidR="00D60868" w:rsidRDefault="00D60868" w:rsidP="00D60868">
      <w:pPr>
        <w:spacing w:before="100" w:beforeAutospacing="1" w:after="100" w:afterAutospacing="1"/>
      </w:pPr>
      <w:r>
        <w:t>Können aus Platzgründen nicht alle Informationen sinnvollerweise unmittelbar bereitgestellt werden, kann die Information in abgestufter Form erfolgen.</w:t>
      </w:r>
    </w:p>
    <w:p w14:paraId="44950287" w14:textId="2CD1915C" w:rsidR="00D60868" w:rsidRDefault="00D60868" w:rsidP="00D60868">
      <w:pPr>
        <w:pStyle w:val="Beispiel"/>
      </w:pPr>
      <w:r>
        <w:t>Beispiele: Kurz</w:t>
      </w:r>
      <w:r w:rsidR="0026582B">
        <w:t>-</w:t>
      </w:r>
      <w:r>
        <w:t xml:space="preserve"> und Langfassung von Datenschutzerklärungen auf der Webseite, Mitteilung nur der Kontaktdaten und der Verarbeitungszwecke und kurzer Hinweis auf die Betroffenenrechte auf einer Gewinnspielkarte und Verweis auf eine Internetseite zum Abruf von Detailinformationen.</w:t>
      </w:r>
      <w:r w:rsidR="00804FC7">
        <w:t xml:space="preserve"> </w:t>
      </w:r>
    </w:p>
    <w:p w14:paraId="2E828E6C" w14:textId="620533DF" w:rsidR="00EA3F9E" w:rsidRDefault="007F6F33" w:rsidP="00EA3F9E">
      <w:pPr>
        <w:pStyle w:val="berschrift2"/>
      </w:pPr>
      <w:bookmarkStart w:id="67" w:name="_Toc6572507"/>
      <w:r>
        <w:t xml:space="preserve">Datenerhebung </w:t>
      </w:r>
      <w:r w:rsidR="00EA3F9E">
        <w:t xml:space="preserve">bei einem </w:t>
      </w:r>
      <w:r w:rsidR="006B7525">
        <w:t>anderen</w:t>
      </w:r>
      <w:bookmarkEnd w:id="67"/>
    </w:p>
    <w:p w14:paraId="0F0D9CE2" w14:textId="66591D33" w:rsidR="001F7AB2" w:rsidRDefault="001F7AB2" w:rsidP="00CB4F5F">
      <w:r>
        <w:lastRenderedPageBreak/>
        <w:t xml:space="preserve">Werden personenbezogene Daten </w:t>
      </w:r>
      <w:r w:rsidR="00A01217">
        <w:t xml:space="preserve">nicht beim Betroffenen, sondern </w:t>
      </w:r>
      <w:r w:rsidRPr="00A01217">
        <w:rPr>
          <w:i/>
        </w:rPr>
        <w:t>bei einem Dritten</w:t>
      </w:r>
      <w:r w:rsidRPr="00A01217">
        <w:t xml:space="preserve"> erhoben</w:t>
      </w:r>
      <w:r>
        <w:t xml:space="preserve">, so stellt der </w:t>
      </w:r>
      <w:r w:rsidR="007020E2">
        <w:t>Verarbeitungs-Verantwortliche</w:t>
      </w:r>
      <w:r>
        <w:t xml:space="preserve"> sicher, dass dem Betroffenen die in Art. 1</w:t>
      </w:r>
      <w:r w:rsidR="007277BC">
        <w:t xml:space="preserve">4 DSGVO </w:t>
      </w:r>
      <w:r>
        <w:t xml:space="preserve">genannten Informationen </w:t>
      </w:r>
      <w:r w:rsidR="007277BC">
        <w:t>innerhalb angemessener Frist (höchstens ein Monat)</w:t>
      </w:r>
      <w:r w:rsidR="00C7408D">
        <w:t xml:space="preserve"> nach Erlangung der Daten (</w:t>
      </w:r>
      <w:r w:rsidR="003C621A">
        <w:t xml:space="preserve">spätestens bis zur Offenlegung </w:t>
      </w:r>
      <w:r w:rsidR="00C7408D">
        <w:t xml:space="preserve">der Daten </w:t>
      </w:r>
      <w:r w:rsidR="003C621A">
        <w:t>gegenüber einem Dritten</w:t>
      </w:r>
      <w:r w:rsidR="00C7408D">
        <w:t>)</w:t>
      </w:r>
      <w:r w:rsidR="003C621A">
        <w:t xml:space="preserve"> mitgeteilt werden, sofern kein Ausschlussgrund nach Art. 14 Abs. 5 DSGVO</w:t>
      </w:r>
      <w:r w:rsidR="00C7408D">
        <w:t xml:space="preserve">, § 33 BDSG </w:t>
      </w:r>
      <w:r w:rsidR="003C621A">
        <w:t xml:space="preserve">vorliegt. </w:t>
      </w:r>
    </w:p>
    <w:p w14:paraId="023D0EF3" w14:textId="03C22112" w:rsidR="00267690" w:rsidRDefault="00A01217" w:rsidP="00267690">
      <w:pPr>
        <w:pStyle w:val="Beispiel"/>
      </w:pPr>
      <w:r>
        <w:t xml:space="preserve">Beispiel: </w:t>
      </w:r>
      <w:r w:rsidR="00267690">
        <w:t>Im Rahmen des Einstellungsprozesses wurden mit Hilfe von Drittanbietern Background-Checks zur Zuverlässigkeit des Mitarbeiters durchgeführt.</w:t>
      </w:r>
      <w:r w:rsidR="00C7408D">
        <w:t xml:space="preserve"> Der Bewerber ist entsprechend zu informieren. </w:t>
      </w:r>
    </w:p>
    <w:p w14:paraId="6ED77BD0" w14:textId="37503A74" w:rsidR="00F16600" w:rsidRDefault="00F16600" w:rsidP="00CB4F5F">
      <w:r>
        <w:t xml:space="preserve">Es sind </w:t>
      </w:r>
      <w:r w:rsidR="00A01217">
        <w:t>ergänzend</w:t>
      </w:r>
      <w:r>
        <w:t xml:space="preserve"> </w:t>
      </w:r>
      <w:r w:rsidR="004036FE">
        <w:t xml:space="preserve">zu den Informationen nach Ziffer </w:t>
      </w:r>
      <w:r w:rsidR="004036FE">
        <w:fldChar w:fldCharType="begin"/>
      </w:r>
      <w:r w:rsidR="004036FE">
        <w:instrText xml:space="preserve"> REF _Ref3472462 \w \h </w:instrText>
      </w:r>
      <w:r w:rsidR="004036FE">
        <w:fldChar w:fldCharType="separate"/>
      </w:r>
      <w:r w:rsidR="00083455">
        <w:t>8.1</w:t>
      </w:r>
      <w:r w:rsidR="004036FE">
        <w:fldChar w:fldCharType="end"/>
      </w:r>
      <w:r w:rsidR="004036FE">
        <w:t xml:space="preserve"> </w:t>
      </w:r>
      <w:r>
        <w:t xml:space="preserve">auch die Kategorien der Daten und deren Herkunft anzugeben. </w:t>
      </w:r>
    </w:p>
    <w:p w14:paraId="1BDF50C1" w14:textId="5A5E7101" w:rsidR="004036FE" w:rsidRDefault="004036FE" w:rsidP="004036FE">
      <w:pPr>
        <w:pStyle w:val="berschrift2"/>
      </w:pPr>
      <w:bookmarkStart w:id="68" w:name="_Toc6572508"/>
      <w:r>
        <w:t>Weitere Transparenzanforderungen</w:t>
      </w:r>
      <w:bookmarkEnd w:id="68"/>
    </w:p>
    <w:p w14:paraId="4EE77CE4" w14:textId="6FE3DC0E" w:rsidR="001F7AB2" w:rsidRDefault="003C621A" w:rsidP="00CB4F5F">
      <w:r>
        <w:t xml:space="preserve">Die vorgenannten Mitteilungspflichten gelten entsprechend, wenn bereits erhobene Daten für einen neuen Zweck verwendet werden sollen (siehe Ziffer </w:t>
      </w:r>
      <w:r>
        <w:fldChar w:fldCharType="begin"/>
      </w:r>
      <w:r>
        <w:instrText xml:space="preserve"> REF _Ref497216009 \r \h </w:instrText>
      </w:r>
      <w:r>
        <w:fldChar w:fldCharType="separate"/>
      </w:r>
      <w:r w:rsidR="00083455">
        <w:t>5.1.3</w:t>
      </w:r>
      <w:r>
        <w:fldChar w:fldCharType="end"/>
      </w:r>
      <w:r>
        <w:t>).</w:t>
      </w:r>
    </w:p>
    <w:p w14:paraId="6F366ED4" w14:textId="139D4D47" w:rsidR="008A0A0F" w:rsidRDefault="008A0A0F" w:rsidP="00CB4F5F">
      <w:r>
        <w:t>Erfolgt eine Verarbeitung personenbezogener Daten auf Basis der Rechtsgrundlage der Interessenabwägung</w:t>
      </w:r>
      <w:r w:rsidR="003A3C11">
        <w:t xml:space="preserve"> </w:t>
      </w:r>
      <w:r w:rsidR="005929FD">
        <w:t>(siehe Ziffer</w:t>
      </w:r>
      <w:r w:rsidR="004036FE">
        <w:t xml:space="preserve"> </w:t>
      </w:r>
      <w:r w:rsidR="004036FE">
        <w:fldChar w:fldCharType="begin"/>
      </w:r>
      <w:r w:rsidR="004036FE">
        <w:instrText xml:space="preserve"> REF _Ref3471348 \w \h </w:instrText>
      </w:r>
      <w:r w:rsidR="004036FE">
        <w:fldChar w:fldCharType="separate"/>
      </w:r>
      <w:r w:rsidR="00083455">
        <w:t>6.1</w:t>
      </w:r>
      <w:r w:rsidR="004036FE">
        <w:fldChar w:fldCharType="end"/>
      </w:r>
      <w:r w:rsidR="005929FD">
        <w:t xml:space="preserve">) </w:t>
      </w:r>
      <w:r w:rsidR="004A23ED">
        <w:t>stellt</w:t>
      </w:r>
      <w:r w:rsidR="003A3C11">
        <w:t xml:space="preserve"> der </w:t>
      </w:r>
      <w:r w:rsidR="007020E2">
        <w:t>Verarbeitungs-Verantwortliche</w:t>
      </w:r>
      <w:r w:rsidR="003A3C11">
        <w:t xml:space="preserve"> </w:t>
      </w:r>
      <w:r w:rsidR="004A23ED">
        <w:t>sicher</w:t>
      </w:r>
      <w:r w:rsidR="003A3C11">
        <w:t>, dass der Betroffene auf sein Widerspruchsrecht nach Art. 21 Abs. 1</w:t>
      </w:r>
      <w:r w:rsidR="00A01217">
        <w:t xml:space="preserve"> DSGVO</w:t>
      </w:r>
      <w:r w:rsidR="003A3C11">
        <w:t xml:space="preserve"> (Widerspruchsrecht aufgrund besonderer Situation)</w:t>
      </w:r>
      <w:r w:rsidR="005929FD">
        <w:t xml:space="preserve"> (siehe Ziffer </w:t>
      </w:r>
      <w:r w:rsidR="005929FD">
        <w:fldChar w:fldCharType="begin"/>
      </w:r>
      <w:r w:rsidR="005929FD">
        <w:instrText xml:space="preserve"> REF _Ref497217170 \r \h </w:instrText>
      </w:r>
      <w:r w:rsidR="005929FD">
        <w:fldChar w:fldCharType="separate"/>
      </w:r>
      <w:r w:rsidR="00083455">
        <w:t>9.1.6</w:t>
      </w:r>
      <w:r w:rsidR="005929FD">
        <w:fldChar w:fldCharType="end"/>
      </w:r>
      <w:r w:rsidR="005929FD">
        <w:t>)</w:t>
      </w:r>
      <w:r w:rsidR="003A3C11">
        <w:t xml:space="preserve"> hingewiesen wird. </w:t>
      </w:r>
      <w:r w:rsidR="0039247D">
        <w:t xml:space="preserve">Der Hinweis hat spätestens bei der ersten Kommunikation mit dem Betroffenen und in hervorgehobener Form </w:t>
      </w:r>
      <w:r w:rsidR="00A01217">
        <w:t xml:space="preserve">(z.B. Fettdruck) </w:t>
      </w:r>
      <w:r w:rsidR="0039247D">
        <w:t xml:space="preserve">zu erfolgen. </w:t>
      </w:r>
    </w:p>
    <w:p w14:paraId="228FE7D4" w14:textId="10C1B3CC" w:rsidR="00120EBD" w:rsidRDefault="00120EBD" w:rsidP="00CB4F5F">
      <w:r>
        <w:t>Erfolgt eine Verarbeitung personenbezogener Daten, um Direktwerbung zu betreiben</w:t>
      </w:r>
      <w:r w:rsidR="004A23ED">
        <w:t xml:space="preserve"> (z.B. Newsletter, Werbebriefe</w:t>
      </w:r>
      <w:r w:rsidR="00C7408D">
        <w:t>, Telefonanrufe</w:t>
      </w:r>
      <w:r w:rsidR="004A23ED">
        <w:t>)</w:t>
      </w:r>
      <w:r>
        <w:t>,</w:t>
      </w:r>
      <w:r w:rsidR="00804FC7">
        <w:t xml:space="preserve"> </w:t>
      </w:r>
      <w:r w:rsidR="00C7408D">
        <w:t xml:space="preserve">so </w:t>
      </w:r>
      <w:r w:rsidR="004A23ED">
        <w:t xml:space="preserve">stellt der </w:t>
      </w:r>
      <w:r w:rsidR="007020E2">
        <w:t>Verarbeitungs-Verantwortliche</w:t>
      </w:r>
      <w:r>
        <w:t xml:space="preserve"> </w:t>
      </w:r>
      <w:r w:rsidR="004A23ED">
        <w:t>sicher</w:t>
      </w:r>
      <w:r>
        <w:t>, dass der Betroffene auf sein Widerspruchsrecht nach</w:t>
      </w:r>
      <w:r w:rsidR="00A629D2" w:rsidRPr="00A629D2">
        <w:t xml:space="preserve"> </w:t>
      </w:r>
      <w:r w:rsidR="00A629D2">
        <w:t xml:space="preserve">Art. 21 Abs. 2 DSGVO </w:t>
      </w:r>
      <w:r w:rsidR="005929FD">
        <w:t xml:space="preserve">(siehe Ziffer </w:t>
      </w:r>
      <w:r w:rsidR="005929FD">
        <w:fldChar w:fldCharType="begin"/>
      </w:r>
      <w:r w:rsidR="005929FD">
        <w:instrText xml:space="preserve"> REF _Ref497217154 \r \h </w:instrText>
      </w:r>
      <w:r w:rsidR="005929FD">
        <w:fldChar w:fldCharType="separate"/>
      </w:r>
      <w:r w:rsidR="00083455">
        <w:t>9.1.7</w:t>
      </w:r>
      <w:r w:rsidR="005929FD">
        <w:fldChar w:fldCharType="end"/>
      </w:r>
      <w:r w:rsidR="005929FD">
        <w:t xml:space="preserve">) </w:t>
      </w:r>
      <w:r w:rsidR="00CE1786">
        <w:t>in hervorgehobener Form</w:t>
      </w:r>
      <w:r w:rsidR="00A01217">
        <w:t xml:space="preserve"> (z.B. Fettdruck)</w:t>
      </w:r>
      <w:r w:rsidR="00CE1786">
        <w:t xml:space="preserve"> </w:t>
      </w:r>
      <w:r w:rsidR="00A629D2">
        <w:t xml:space="preserve">hingewiesen wird. </w:t>
      </w:r>
    </w:p>
    <w:p w14:paraId="451B60DA" w14:textId="64C4F983" w:rsidR="00267690" w:rsidRDefault="00A618BE" w:rsidP="00A618BE">
      <w:r w:rsidRPr="00562FD4">
        <w:t>Der</w:t>
      </w:r>
      <w:r w:rsidR="00267690" w:rsidRPr="00562FD4">
        <w:t xml:space="preserve"> </w:t>
      </w:r>
      <w:r w:rsidR="007020E2" w:rsidRPr="00562FD4">
        <w:t>Verarbeitungs-Verantwortliche</w:t>
      </w:r>
      <w:r w:rsidR="00267690" w:rsidRPr="00562FD4">
        <w:t xml:space="preserve"> </w:t>
      </w:r>
      <w:r w:rsidR="00C7408D" w:rsidRPr="00562FD4">
        <w:t xml:space="preserve">dokumentiert </w:t>
      </w:r>
      <w:r w:rsidR="002C1911" w:rsidRPr="00562FD4">
        <w:t xml:space="preserve">die Erfüllung der Dokumentationspflichten </w:t>
      </w:r>
      <w:r w:rsidR="00267690" w:rsidRPr="00562FD4">
        <w:t xml:space="preserve">einschließlich </w:t>
      </w:r>
      <w:r w:rsidR="004036FE">
        <w:t>des Inhalts der</w:t>
      </w:r>
      <w:r w:rsidRPr="00562FD4">
        <w:t xml:space="preserve"> den Betroffenen gegenüber gemachten Mitteilungen. </w:t>
      </w:r>
    </w:p>
    <w:p w14:paraId="6B57A866" w14:textId="724F3A5B" w:rsidR="00BD6824" w:rsidRPr="00526A7E" w:rsidRDefault="00257C32" w:rsidP="00526A7E">
      <w:pPr>
        <w:pStyle w:val="WeiterfhrendeInformationen"/>
      </w:pPr>
      <w:hyperlink r:id="rId22" w:history="1">
        <w:r w:rsidR="00BD6824" w:rsidRPr="00526A7E">
          <w:t>Weiterführende Informationen zu den Informationspflichten</w:t>
        </w:r>
      </w:hyperlink>
    </w:p>
    <w:p w14:paraId="7D47E17A" w14:textId="035CB5B2" w:rsidR="006941D3" w:rsidRPr="00C97F74" w:rsidRDefault="00147EB5" w:rsidP="009B23B3">
      <w:pPr>
        <w:pStyle w:val="berschrift1"/>
      </w:pPr>
      <w:bookmarkStart w:id="69" w:name="_Ref517807768"/>
      <w:bookmarkStart w:id="70" w:name="_Toc6572509"/>
      <w:r>
        <w:t>Rechte der Betroffenen</w:t>
      </w:r>
      <w:bookmarkEnd w:id="69"/>
      <w:bookmarkEnd w:id="70"/>
    </w:p>
    <w:p w14:paraId="31089F43" w14:textId="70A3596B" w:rsidR="00D6598B" w:rsidRDefault="007F6F33" w:rsidP="00D6598B">
      <w:pPr>
        <w:pStyle w:val="berschrift2"/>
      </w:pPr>
      <w:bookmarkStart w:id="71" w:name="_Ref4145721"/>
      <w:bookmarkStart w:id="72" w:name="_Toc6572510"/>
      <w:r>
        <w:t>Inhalt der Rechte</w:t>
      </w:r>
      <w:bookmarkEnd w:id="71"/>
      <w:bookmarkEnd w:id="72"/>
      <w:r>
        <w:t xml:space="preserve"> </w:t>
      </w:r>
    </w:p>
    <w:p w14:paraId="52C8256C" w14:textId="73A508B4" w:rsidR="0003597A" w:rsidRDefault="006F6A77" w:rsidP="006F6A77">
      <w:r>
        <w:t>Betroffene</w:t>
      </w:r>
      <w:r w:rsidR="00C97F74">
        <w:t xml:space="preserve"> haben </w:t>
      </w:r>
      <w:r w:rsidR="00E13623">
        <w:t xml:space="preserve">nach der DSGVO </w:t>
      </w:r>
      <w:r w:rsidR="00201C86">
        <w:t xml:space="preserve">gegenüber dem </w:t>
      </w:r>
      <w:r>
        <w:t xml:space="preserve">Unternehmen </w:t>
      </w:r>
      <w:r w:rsidR="00201C86">
        <w:t>bestimm</w:t>
      </w:r>
      <w:r w:rsidR="0000620C">
        <w:t>t</w:t>
      </w:r>
      <w:r w:rsidR="00201C86">
        <w:t xml:space="preserve">e Rechte in Bezug auf </w:t>
      </w:r>
      <w:r w:rsidR="0003597A">
        <w:t xml:space="preserve">ihre Daten </w:t>
      </w:r>
      <w:r>
        <w:t>(„</w:t>
      </w:r>
      <w:r w:rsidRPr="007A3234">
        <w:rPr>
          <w:rStyle w:val="DefinitionBegriffZchn"/>
        </w:rPr>
        <w:t>Betroffenenrechte</w:t>
      </w:r>
      <w:r>
        <w:t xml:space="preserve">“). </w:t>
      </w:r>
      <w:r w:rsidR="0003597A">
        <w:t xml:space="preserve">Die Betroffenenrechte sind nachfolgend </w:t>
      </w:r>
      <w:r w:rsidR="00C97F74">
        <w:t>dargestellt</w:t>
      </w:r>
      <w:r w:rsidR="0003597A">
        <w:t xml:space="preserve">. </w:t>
      </w:r>
    </w:p>
    <w:p w14:paraId="5339A2C6" w14:textId="275E77CF" w:rsidR="00701AE9" w:rsidRDefault="00701AE9" w:rsidP="00701AE9">
      <w:pPr>
        <w:pStyle w:val="berschrift3"/>
      </w:pPr>
      <w:r w:rsidRPr="006F6A77">
        <w:t>Recht auf Auskunft</w:t>
      </w:r>
      <w:r w:rsidR="00142DE8">
        <w:t xml:space="preserve"> (Art. 15 DSGVO)</w:t>
      </w:r>
    </w:p>
    <w:p w14:paraId="3E161AD6" w14:textId="1BA6900E" w:rsidR="00E13623" w:rsidRDefault="00B345FD" w:rsidP="00B345FD">
      <w:r>
        <w:t xml:space="preserve">Betroffene können vom </w:t>
      </w:r>
      <w:r w:rsidR="00E13623">
        <w:t xml:space="preserve">Unternehmen </w:t>
      </w:r>
      <w:r>
        <w:t xml:space="preserve">Auskunft </w:t>
      </w:r>
      <w:r w:rsidR="00D9171F">
        <w:t xml:space="preserve">verlangen, </w:t>
      </w:r>
      <w:r>
        <w:t xml:space="preserve">ob das Unternehmen über sie </w:t>
      </w:r>
      <w:r w:rsidR="009F0E8A">
        <w:t>personenbezogen</w:t>
      </w:r>
      <w:r w:rsidR="00FF3F38">
        <w:t>e</w:t>
      </w:r>
      <w:r w:rsidR="009F0E8A">
        <w:t xml:space="preserve"> Daten verarbeitet und </w:t>
      </w:r>
      <w:r w:rsidR="00E97B9B">
        <w:t>wenn dies der Fall ist,</w:t>
      </w:r>
      <w:r w:rsidR="00804FC7">
        <w:t xml:space="preserve"> </w:t>
      </w:r>
    </w:p>
    <w:p w14:paraId="05D01E88" w14:textId="02B0A476" w:rsidR="00E13623" w:rsidRDefault="009F0E8A" w:rsidP="00CB68D5">
      <w:pPr>
        <w:pStyle w:val="Listenabsatz"/>
        <w:numPr>
          <w:ilvl w:val="0"/>
          <w:numId w:val="14"/>
        </w:numPr>
      </w:pPr>
      <w:r>
        <w:t>welche Daten</w:t>
      </w:r>
      <w:r w:rsidR="00E97B9B">
        <w:t>kategorien</w:t>
      </w:r>
      <w:r>
        <w:t xml:space="preserve"> für welche Zwecke verarbeitet werden</w:t>
      </w:r>
    </w:p>
    <w:p w14:paraId="7A730258" w14:textId="31327403" w:rsidR="00E13623" w:rsidRDefault="009F0E8A" w:rsidP="00CB68D5">
      <w:pPr>
        <w:pStyle w:val="Listenabsatz"/>
        <w:numPr>
          <w:ilvl w:val="0"/>
          <w:numId w:val="14"/>
        </w:numPr>
      </w:pPr>
      <w:r>
        <w:t xml:space="preserve">welchen Empfängern </w:t>
      </w:r>
      <w:r w:rsidR="00E97B9B">
        <w:t>bzw. Empfängerkategorien die Daten</w:t>
      </w:r>
      <w:r>
        <w:t xml:space="preserve"> offengelegt werden</w:t>
      </w:r>
    </w:p>
    <w:p w14:paraId="2C768DDA" w14:textId="2AA3D203" w:rsidR="00E13623" w:rsidRDefault="009F0E8A" w:rsidP="00CB68D5">
      <w:pPr>
        <w:pStyle w:val="Listenabsatz"/>
        <w:numPr>
          <w:ilvl w:val="0"/>
          <w:numId w:val="14"/>
        </w:numPr>
      </w:pPr>
      <w:r>
        <w:t>wie lange d</w:t>
      </w:r>
      <w:r w:rsidR="00E97B9B">
        <w:t>ie Daten gespeichert werden</w:t>
      </w:r>
    </w:p>
    <w:p w14:paraId="31633407" w14:textId="7EBB4AE3" w:rsidR="00E13623" w:rsidRDefault="009F0E8A" w:rsidP="00CB68D5">
      <w:pPr>
        <w:pStyle w:val="Listenabsatz"/>
        <w:numPr>
          <w:ilvl w:val="0"/>
          <w:numId w:val="14"/>
        </w:numPr>
      </w:pPr>
      <w:r>
        <w:t xml:space="preserve">woher </w:t>
      </w:r>
      <w:r w:rsidR="00E13623">
        <w:t xml:space="preserve">die Daten </w:t>
      </w:r>
      <w:r>
        <w:t>stammen,</w:t>
      </w:r>
      <w:r w:rsidR="00E97B9B">
        <w:t xml:space="preserve"> und</w:t>
      </w:r>
    </w:p>
    <w:p w14:paraId="69BC7AAE" w14:textId="0B66AD3F" w:rsidR="00E97B9B" w:rsidRDefault="00E97B9B" w:rsidP="00CB68D5">
      <w:pPr>
        <w:pStyle w:val="Listenabsatz"/>
        <w:numPr>
          <w:ilvl w:val="0"/>
          <w:numId w:val="14"/>
        </w:numPr>
      </w:pPr>
      <w:r>
        <w:t xml:space="preserve">ob eine automatisierte Einzelentscheidung (siehe Ziffer </w:t>
      </w:r>
      <w:r>
        <w:fldChar w:fldCharType="begin"/>
      </w:r>
      <w:r>
        <w:instrText xml:space="preserve"> REF _Ref498073548 \r \h </w:instrText>
      </w:r>
      <w:r>
        <w:fldChar w:fldCharType="separate"/>
      </w:r>
      <w:r w:rsidR="00083455">
        <w:t>5.3</w:t>
      </w:r>
      <w:r>
        <w:fldChar w:fldCharType="end"/>
      </w:r>
      <w:r>
        <w:t xml:space="preserve">) bzw. ein Profiling stattfindet </w:t>
      </w:r>
    </w:p>
    <w:p w14:paraId="5C307686" w14:textId="526E6546" w:rsidR="009F0E8A" w:rsidRDefault="00E97B9B" w:rsidP="00E97B9B">
      <w:r>
        <w:t xml:space="preserve">Ergänzend sind die </w:t>
      </w:r>
      <w:r w:rsidR="009F0E8A">
        <w:t>weitere</w:t>
      </w:r>
      <w:r>
        <w:t>n</w:t>
      </w:r>
      <w:r w:rsidR="009F0E8A">
        <w:t xml:space="preserve"> Informatio</w:t>
      </w:r>
      <w:r>
        <w:t xml:space="preserve">nen gemäß Art. 15 Abs. 1 DSGVO zu geben. </w:t>
      </w:r>
    </w:p>
    <w:p w14:paraId="44A53D4A" w14:textId="66EF5661" w:rsidR="00B345FD" w:rsidRDefault="009F0E8A" w:rsidP="00B345FD">
      <w:r>
        <w:t xml:space="preserve">Das Unternehmen hat dem Betroffenen zudem </w:t>
      </w:r>
      <w:r w:rsidR="00A01217">
        <w:t xml:space="preserve">auf Verlangen </w:t>
      </w:r>
      <w:r>
        <w:t xml:space="preserve">eine Kopie </w:t>
      </w:r>
      <w:r w:rsidR="00623BAF">
        <w:t xml:space="preserve">aller </w:t>
      </w:r>
      <w:r>
        <w:lastRenderedPageBreak/>
        <w:t>personenbezogenen Daten zur Verfügung zu stellen</w:t>
      </w:r>
      <w:r w:rsidR="00D9171F">
        <w:t>,</w:t>
      </w:r>
      <w:r>
        <w:t xml:space="preserve"> die das Unternehmen </w:t>
      </w:r>
      <w:r w:rsidR="00D9171F">
        <w:t xml:space="preserve">über ihn </w:t>
      </w:r>
      <w:r>
        <w:t>verarbeite</w:t>
      </w:r>
      <w:r w:rsidR="00D9171F">
        <w:t>t</w:t>
      </w:r>
      <w:r w:rsidR="004036FE">
        <w:t xml:space="preserve"> (z.B. Ausdruck aller Stammdaten, Korrespondenz und Vertragsdaten eines Kunden)</w:t>
      </w:r>
      <w:r>
        <w:t xml:space="preserve">. </w:t>
      </w:r>
    </w:p>
    <w:p w14:paraId="22BB4836" w14:textId="6E271551" w:rsidR="00701AE9" w:rsidRDefault="00701AE9" w:rsidP="00701AE9">
      <w:pPr>
        <w:pStyle w:val="berschrift3"/>
      </w:pPr>
      <w:r w:rsidRPr="006F6A77">
        <w:t>Recht auf Berichtigung</w:t>
      </w:r>
      <w:r w:rsidR="00142DE8">
        <w:t xml:space="preserve"> (Art. 16 DSGVO)</w:t>
      </w:r>
    </w:p>
    <w:p w14:paraId="36228A6E" w14:textId="4300AE08" w:rsidR="00DC3725" w:rsidRPr="00DC3725" w:rsidRDefault="00DC3725" w:rsidP="00DC3725">
      <w:r>
        <w:t>Betroffene können verlangen, dass das Unternehmen unrichtige personenbezogene Daten unverzüglich berichtigt und</w:t>
      </w:r>
      <w:r w:rsidR="004036FE">
        <w:t xml:space="preserve"> – </w:t>
      </w:r>
      <w:r>
        <w:t>soweit der Zweck der Verarbeitung dies erfordert</w:t>
      </w:r>
      <w:r w:rsidR="004036FE">
        <w:t xml:space="preserve"> –</w:t>
      </w:r>
      <w:r w:rsidR="00804FC7">
        <w:t xml:space="preserve"> </w:t>
      </w:r>
      <w:r>
        <w:t xml:space="preserve">unvollständige personenbezogene Daten ergänzt werden. </w:t>
      </w:r>
    </w:p>
    <w:p w14:paraId="62CF02D5" w14:textId="71D0910F" w:rsidR="00701AE9" w:rsidRDefault="00701AE9" w:rsidP="00701AE9">
      <w:pPr>
        <w:pStyle w:val="berschrift3"/>
      </w:pPr>
      <w:r w:rsidRPr="006F6A77">
        <w:t>Recht auf Löschung</w:t>
      </w:r>
      <w:r w:rsidR="00142DE8">
        <w:t xml:space="preserve"> (Art. 17 DSGVO)</w:t>
      </w:r>
    </w:p>
    <w:p w14:paraId="035E2467" w14:textId="79958E1E" w:rsidR="00791ECE" w:rsidRDefault="00791ECE" w:rsidP="00791ECE">
      <w:r>
        <w:t xml:space="preserve">Betroffene können </w:t>
      </w:r>
      <w:r w:rsidR="00A1107A">
        <w:t>– soweit kein</w:t>
      </w:r>
      <w:r w:rsidR="004B5EE4">
        <w:t xml:space="preserve"> Ausschlussgr</w:t>
      </w:r>
      <w:r w:rsidR="00A1107A">
        <w:t>u</w:t>
      </w:r>
      <w:r w:rsidR="004B5EE4">
        <w:t>nd nach Art. 17 Abs. 3 DSGVO</w:t>
      </w:r>
      <w:r w:rsidR="00DF5A5C">
        <w:t xml:space="preserve"> und § 35 BDSG</w:t>
      </w:r>
      <w:r w:rsidR="00A1107A">
        <w:t xml:space="preserve"> greift – </w:t>
      </w:r>
      <w:r>
        <w:t xml:space="preserve">vom Unternehmen die Löschung sie betreffender personenbezogener Daten verlangen wenn, </w:t>
      </w:r>
    </w:p>
    <w:p w14:paraId="208D7C69" w14:textId="6C66498E" w:rsidR="00791ECE" w:rsidRDefault="00623BAF" w:rsidP="00CB68D5">
      <w:pPr>
        <w:pStyle w:val="Listenabsatz"/>
        <w:numPr>
          <w:ilvl w:val="0"/>
          <w:numId w:val="13"/>
        </w:numPr>
      </w:pPr>
      <w:r>
        <w:t xml:space="preserve">die Daten für den Zweck, für den sie erhoben </w:t>
      </w:r>
      <w:r w:rsidR="008D7778">
        <w:t>oder sonst verarbeitet werden</w:t>
      </w:r>
      <w:r>
        <w:t xml:space="preserve">, </w:t>
      </w:r>
      <w:r w:rsidR="00791ECE">
        <w:t>nicht mehr benötigt werden</w:t>
      </w:r>
    </w:p>
    <w:p w14:paraId="43894CC7" w14:textId="6B7DC374" w:rsidR="008A6555" w:rsidRDefault="00A01217" w:rsidP="008A6555">
      <w:pPr>
        <w:pStyle w:val="Beispiel"/>
        <w:ind w:left="709"/>
      </w:pPr>
      <w:r>
        <w:t>Beispiel:</w:t>
      </w:r>
      <w:r w:rsidR="008A6555" w:rsidRPr="00337A06">
        <w:t xml:space="preserve"> Bewerbungsunterlagen eines abgelehnten Bewerbers werden spätestens sechs Monate nach der Auswahlentscheidung nicht mehr benötigt</w:t>
      </w:r>
      <w:r>
        <w:t>.</w:t>
      </w:r>
    </w:p>
    <w:p w14:paraId="594DD43B" w14:textId="2F850369" w:rsidR="00791ECE" w:rsidRDefault="008A6555" w:rsidP="00CB68D5">
      <w:pPr>
        <w:pStyle w:val="Listenabsatz"/>
        <w:numPr>
          <w:ilvl w:val="0"/>
          <w:numId w:val="13"/>
        </w:numPr>
      </w:pPr>
      <w:r>
        <w:t xml:space="preserve">der Betroffene seine </w:t>
      </w:r>
      <w:r w:rsidR="008D7778">
        <w:t>Datenschutz-</w:t>
      </w:r>
      <w:r>
        <w:t xml:space="preserve">Einwilligung </w:t>
      </w:r>
      <w:r w:rsidR="0017319D">
        <w:t xml:space="preserve">widerrufen oder erfolgreich Widerspruch </w:t>
      </w:r>
      <w:r w:rsidR="008D7778">
        <w:t xml:space="preserve">gegen die Datenverarbeitung </w:t>
      </w:r>
      <w:r w:rsidR="0017319D">
        <w:t xml:space="preserve">aufgrund </w:t>
      </w:r>
      <w:r w:rsidR="008D7778">
        <w:t xml:space="preserve">seiner </w:t>
      </w:r>
      <w:r w:rsidR="0017319D">
        <w:t>besondere</w:t>
      </w:r>
      <w:r w:rsidR="00EF58BF">
        <w:t>n</w:t>
      </w:r>
      <w:r w:rsidR="0017319D">
        <w:t xml:space="preserve"> Situation eingelegt</w:t>
      </w:r>
      <w:r w:rsidR="00A01217">
        <w:t xml:space="preserve"> hat</w:t>
      </w:r>
      <w:r w:rsidR="0017319D">
        <w:t xml:space="preserve"> (siehe Ziffer </w:t>
      </w:r>
      <w:r w:rsidR="0017319D">
        <w:fldChar w:fldCharType="begin"/>
      </w:r>
      <w:r w:rsidR="0017319D">
        <w:instrText xml:space="preserve"> REF _Ref497217170 \r \h </w:instrText>
      </w:r>
      <w:r w:rsidR="0017319D">
        <w:fldChar w:fldCharType="separate"/>
      </w:r>
      <w:r w:rsidR="00083455">
        <w:t>9.1.6</w:t>
      </w:r>
      <w:r w:rsidR="0017319D">
        <w:fldChar w:fldCharType="end"/>
      </w:r>
      <w:r w:rsidR="0017319D">
        <w:t xml:space="preserve">) </w:t>
      </w:r>
      <w:r w:rsidR="008D7778">
        <w:t xml:space="preserve">und </w:t>
      </w:r>
      <w:r>
        <w:t xml:space="preserve">keine andere Rechtsgrundlage </w:t>
      </w:r>
      <w:r w:rsidR="0017319D">
        <w:t xml:space="preserve">die </w:t>
      </w:r>
      <w:r>
        <w:t xml:space="preserve">weitere Verarbeitung </w:t>
      </w:r>
      <w:r w:rsidR="00AB463E">
        <w:t>erlaubt</w:t>
      </w:r>
    </w:p>
    <w:p w14:paraId="648E6B24" w14:textId="1CE0966F" w:rsidR="008A6555" w:rsidRDefault="00A01217" w:rsidP="00A01217">
      <w:pPr>
        <w:pStyle w:val="Beispiel"/>
        <w:ind w:left="720"/>
      </w:pPr>
      <w:r>
        <w:t xml:space="preserve">Beispiel: </w:t>
      </w:r>
      <w:r w:rsidR="008A6555">
        <w:t>Ein</w:t>
      </w:r>
      <w:r w:rsidR="008A6555" w:rsidRPr="00337A06">
        <w:t xml:space="preserve"> Kunde</w:t>
      </w:r>
      <w:r w:rsidR="00A014A7">
        <w:t xml:space="preserve"> (Einzelperson)</w:t>
      </w:r>
      <w:r w:rsidR="008A6555" w:rsidRPr="00337A06">
        <w:t xml:space="preserve"> hat </w:t>
      </w:r>
      <w:r w:rsidR="008A6555">
        <w:t>eingewilligt</w:t>
      </w:r>
      <w:r w:rsidR="008A6555" w:rsidRPr="00337A06">
        <w:t>, dass seine Daten verwendet werden, um seine potentiellen Interessen für bestimmte Produkte zu ermitteln. Der Kunde widerruft die Einwilligung. Die ermittelten potentiellen Interessen sind zu löschen.</w:t>
      </w:r>
    </w:p>
    <w:p w14:paraId="05965BD8" w14:textId="25621F97" w:rsidR="0017319D" w:rsidRDefault="00AB463E" w:rsidP="00CB68D5">
      <w:pPr>
        <w:pStyle w:val="Listenabsatz"/>
        <w:numPr>
          <w:ilvl w:val="0"/>
          <w:numId w:val="13"/>
        </w:numPr>
      </w:pPr>
      <w:r>
        <w:t>d</w:t>
      </w:r>
      <w:r w:rsidR="00D414E4">
        <w:t xml:space="preserve">er Betroffene der Nutzung seiner Daten für Direktwerbung (siehe Ziffer </w:t>
      </w:r>
      <w:r w:rsidR="00D414E4">
        <w:fldChar w:fldCharType="begin"/>
      </w:r>
      <w:r w:rsidR="00D414E4">
        <w:instrText xml:space="preserve"> REF _Ref497217154 \r \h  \* MERGEFORMAT </w:instrText>
      </w:r>
      <w:r w:rsidR="00D414E4">
        <w:fldChar w:fldCharType="separate"/>
      </w:r>
      <w:r w:rsidR="00083455">
        <w:t>9.1.7</w:t>
      </w:r>
      <w:r w:rsidR="00D414E4">
        <w:fldChar w:fldCharType="end"/>
      </w:r>
      <w:r w:rsidR="00D414E4">
        <w:t>)</w:t>
      </w:r>
      <w:r>
        <w:t xml:space="preserve"> widerspricht</w:t>
      </w:r>
    </w:p>
    <w:p w14:paraId="1628A64C" w14:textId="6969CE83" w:rsidR="00463BBF" w:rsidRDefault="00AB463E" w:rsidP="00CB68D5">
      <w:pPr>
        <w:pStyle w:val="Listenabsatz"/>
        <w:numPr>
          <w:ilvl w:val="0"/>
          <w:numId w:val="13"/>
        </w:numPr>
      </w:pPr>
      <w:r>
        <w:t>d</w:t>
      </w:r>
      <w:r w:rsidR="00463BBF">
        <w:t>ie Daten unrechtmäßig erhoben</w:t>
      </w:r>
      <w:r>
        <w:t xml:space="preserve"> wurden</w:t>
      </w:r>
    </w:p>
    <w:p w14:paraId="4BD4D30D" w14:textId="7D9DD3CD" w:rsidR="00463BBF" w:rsidRDefault="00AB463E" w:rsidP="00CB68D5">
      <w:pPr>
        <w:pStyle w:val="Listenabsatz"/>
        <w:numPr>
          <w:ilvl w:val="0"/>
          <w:numId w:val="13"/>
        </w:numPr>
      </w:pPr>
      <w:r>
        <w:t>d</w:t>
      </w:r>
      <w:r w:rsidR="00463BBF">
        <w:t>ie Löschung zur Erfüllung einer gesetzlichen Verpflichtung erforderlich</w:t>
      </w:r>
      <w:r>
        <w:t xml:space="preserve"> ist, oder</w:t>
      </w:r>
    </w:p>
    <w:p w14:paraId="6F226E2D" w14:textId="70AF2F7D" w:rsidR="00463BBF" w:rsidRDefault="00AB463E" w:rsidP="00CB68D5">
      <w:pPr>
        <w:pStyle w:val="Listenabsatz"/>
        <w:numPr>
          <w:ilvl w:val="0"/>
          <w:numId w:val="13"/>
        </w:numPr>
      </w:pPr>
      <w:r>
        <w:t>d</w:t>
      </w:r>
      <w:r w:rsidR="00BB2FF8">
        <w:t xml:space="preserve">ie </w:t>
      </w:r>
      <w:r w:rsidR="00463BBF">
        <w:t xml:space="preserve">Daten </w:t>
      </w:r>
      <w:r w:rsidR="0088617A">
        <w:t>betreffen</w:t>
      </w:r>
      <w:r w:rsidR="00A014A7">
        <w:t xml:space="preserve"> </w:t>
      </w:r>
      <w:r w:rsidR="00BB2FF8">
        <w:t>ein Onlineangebot</w:t>
      </w:r>
      <w:r w:rsidR="00EF58BF">
        <w:t xml:space="preserve">, </w:t>
      </w:r>
      <w:r w:rsidR="009834B3">
        <w:t>die</w:t>
      </w:r>
      <w:r w:rsidR="00BB2FF8">
        <w:t xml:space="preserve"> auf Basis </w:t>
      </w:r>
      <w:r w:rsidR="00A01217">
        <w:t>der</w:t>
      </w:r>
      <w:r w:rsidR="00BB2FF8">
        <w:t xml:space="preserve"> Einwilligung eines Kindes erhoben</w:t>
      </w:r>
      <w:r w:rsidR="00922255">
        <w:t xml:space="preserve"> wurden</w:t>
      </w:r>
      <w:r w:rsidR="00266CC2">
        <w:t>, das jünger als 16 Jahre ist</w:t>
      </w:r>
      <w:r w:rsidR="00BB2FF8">
        <w:t xml:space="preserve">. </w:t>
      </w:r>
    </w:p>
    <w:p w14:paraId="03EDC224" w14:textId="6CD49E83" w:rsidR="004B5EE4" w:rsidRDefault="004B5EE4" w:rsidP="004B5EE4">
      <w:r>
        <w:t xml:space="preserve">Hat das Unternehmen die Daten öffentlich gemacht, sind ggf. Dritte gemäß Art. </w:t>
      </w:r>
      <w:r w:rsidR="005840DE">
        <w:t xml:space="preserve">17 Abs. 2 </w:t>
      </w:r>
      <w:r w:rsidR="0088617A">
        <w:t xml:space="preserve">DSGVO </w:t>
      </w:r>
      <w:r>
        <w:t xml:space="preserve">über </w:t>
      </w:r>
      <w:r w:rsidR="005840DE">
        <w:t xml:space="preserve">das Löschbegehren </w:t>
      </w:r>
      <w:r>
        <w:t xml:space="preserve">zu informieren. </w:t>
      </w:r>
    </w:p>
    <w:p w14:paraId="336206EA" w14:textId="73C262C7" w:rsidR="005840DE" w:rsidRPr="005840DE" w:rsidRDefault="005840DE" w:rsidP="005840DE">
      <w:pPr>
        <w:pStyle w:val="Beispiel"/>
        <w:ind w:left="709"/>
      </w:pPr>
      <w:r w:rsidRPr="005840DE">
        <w:t xml:space="preserve">Im Rahmen einer online-Veröffentlichung auf der Unternehmenswebseite wurde über das Ausscheiden eines </w:t>
      </w:r>
      <w:r w:rsidR="005218A0">
        <w:t>Mitarbeite</w:t>
      </w:r>
      <w:r w:rsidR="00A01217">
        <w:t>r</w:t>
      </w:r>
      <w:r w:rsidR="005218A0">
        <w:t>s</w:t>
      </w:r>
      <w:r w:rsidRPr="005840DE">
        <w:t xml:space="preserve"> „im Bösen“ berichtet. Der Mitarbeiter </w:t>
      </w:r>
      <w:r>
        <w:t>stellt</w:t>
      </w:r>
      <w:r w:rsidRPr="005840DE">
        <w:t xml:space="preserve"> einen berechtigten Löschantrag.</w:t>
      </w:r>
      <w:r w:rsidR="00804FC7">
        <w:t xml:space="preserve"> </w:t>
      </w:r>
    </w:p>
    <w:p w14:paraId="2D59BB1C" w14:textId="70648C29" w:rsidR="0071010B" w:rsidRDefault="0071010B" w:rsidP="00701AE9">
      <w:pPr>
        <w:pStyle w:val="berschrift3"/>
      </w:pPr>
      <w:bookmarkStart w:id="73" w:name="_Ref497659909"/>
      <w:r w:rsidRPr="006F6A77">
        <w:t xml:space="preserve">Recht auf </w:t>
      </w:r>
      <w:r w:rsidR="00852FBD">
        <w:t>Sperrung (</w:t>
      </w:r>
      <w:r w:rsidRPr="006F6A77">
        <w:t>Einschränkung der Verarbeitung</w:t>
      </w:r>
      <w:r w:rsidR="00852FBD">
        <w:t>)</w:t>
      </w:r>
      <w:bookmarkEnd w:id="73"/>
      <w:r w:rsidR="00142DE8">
        <w:t xml:space="preserve"> (Art. 18 DSGVO)</w:t>
      </w:r>
    </w:p>
    <w:p w14:paraId="028709D3" w14:textId="0D4AC281" w:rsidR="00852FBD" w:rsidRDefault="005840DE" w:rsidP="005840DE">
      <w:r w:rsidRPr="005840DE">
        <w:t xml:space="preserve">Betroffene können in </w:t>
      </w:r>
      <w:r w:rsidR="00852FBD">
        <w:t xml:space="preserve">den </w:t>
      </w:r>
      <w:r w:rsidR="0088617A">
        <w:t>nachfolgend</w:t>
      </w:r>
      <w:r w:rsidR="00852FBD">
        <w:t xml:space="preserve"> genannten </w:t>
      </w:r>
      <w:r w:rsidRPr="005840DE">
        <w:t>Fällen vom Unternehmen verlangen, dass ihre</w:t>
      </w:r>
      <w:r w:rsidR="00852FBD">
        <w:t xml:space="preserve"> personenbezogene</w:t>
      </w:r>
      <w:r w:rsidR="00922255">
        <w:t>n</w:t>
      </w:r>
      <w:r w:rsidRPr="005840DE">
        <w:t xml:space="preserve"> Daten gesperrt werden. Sperrung bezeichnet das Markieren von Daten mit dem Ziel, dass diese nur noch eingeschränkt verarbeitet werden. </w:t>
      </w:r>
    </w:p>
    <w:p w14:paraId="4143AA52" w14:textId="76BA563D" w:rsidR="005840DE" w:rsidRDefault="005840DE" w:rsidP="005840DE">
      <w:r w:rsidRPr="005840DE">
        <w:t xml:space="preserve">Nach einer Sperrung </w:t>
      </w:r>
      <w:r w:rsidR="00852FBD">
        <w:t xml:space="preserve">dürfen </w:t>
      </w:r>
      <w:r w:rsidRPr="005840DE">
        <w:t xml:space="preserve">die Daten grundsätzlich nur noch gespeichert aber nicht mehr anderweitig verarbeitet </w:t>
      </w:r>
      <w:r w:rsidR="00852FBD">
        <w:t xml:space="preserve">werden </w:t>
      </w:r>
      <w:r w:rsidRPr="005840DE">
        <w:t>(z.B. keine Auswertung, keine Nutzung zur Ansprache</w:t>
      </w:r>
      <w:r w:rsidR="00A01217">
        <w:t xml:space="preserve">, keine Leseberechtigung für </w:t>
      </w:r>
      <w:r w:rsidR="004036FE">
        <w:t xml:space="preserve">„einfache“ </w:t>
      </w:r>
      <w:r w:rsidR="00A01217">
        <w:t>Nutzer</w:t>
      </w:r>
      <w:r w:rsidRPr="005840DE">
        <w:t xml:space="preserve">). Eine anderweitige Verarbeitung gesperrter Daten ist nur in </w:t>
      </w:r>
      <w:r w:rsidR="00852FBD">
        <w:t xml:space="preserve">den </w:t>
      </w:r>
      <w:r w:rsidRPr="005840DE">
        <w:t xml:space="preserve">Grenzen </w:t>
      </w:r>
      <w:r w:rsidR="00852FBD">
        <w:t xml:space="preserve">des Art. 18 Abs. 2 DSGVO </w:t>
      </w:r>
      <w:r w:rsidRPr="005840DE">
        <w:t>zulässig, etwa im Rahmen von Rechtsstreitigkeiten oder mit Einwilligung des Betroffenen.</w:t>
      </w:r>
    </w:p>
    <w:p w14:paraId="21938868" w14:textId="2F85299A" w:rsidR="001E081F" w:rsidRDefault="001E081F" w:rsidP="001E081F">
      <w:r>
        <w:t xml:space="preserve">Ein Anspruch auf Sperrung besteht in folgenden Fällen: </w:t>
      </w:r>
    </w:p>
    <w:p w14:paraId="33E4C424" w14:textId="1DE1D072" w:rsidR="001E081F" w:rsidRDefault="001E081F" w:rsidP="00CB68D5">
      <w:pPr>
        <w:pStyle w:val="Listenabsatz"/>
        <w:numPr>
          <w:ilvl w:val="0"/>
          <w:numId w:val="13"/>
        </w:numPr>
      </w:pPr>
      <w:r>
        <w:t xml:space="preserve">Der Betroffene bestreitet die Richtigkeit der über ihn gespeicherten Daten. Während das Unternehmen die Richtigkeit prüft, sind die Daten zu sperren. </w:t>
      </w:r>
    </w:p>
    <w:p w14:paraId="6A45620E" w14:textId="433FE45B" w:rsidR="001E081F" w:rsidRDefault="001E081F" w:rsidP="00CB68D5">
      <w:pPr>
        <w:pStyle w:val="Listenabsatz"/>
        <w:numPr>
          <w:ilvl w:val="0"/>
          <w:numId w:val="13"/>
        </w:numPr>
      </w:pPr>
      <w:r>
        <w:t xml:space="preserve">Die Verarbeitung ist unrichtig, der Betroffene verlangt aber statt einer Löschung zunächst nur eine Sperrung. </w:t>
      </w:r>
    </w:p>
    <w:p w14:paraId="7F8C1978" w14:textId="77777777" w:rsidR="001E081F" w:rsidRDefault="001E081F" w:rsidP="00CB68D5">
      <w:pPr>
        <w:pStyle w:val="Listenabsatz"/>
        <w:numPr>
          <w:ilvl w:val="0"/>
          <w:numId w:val="13"/>
        </w:numPr>
      </w:pPr>
      <w:r>
        <w:lastRenderedPageBreak/>
        <w:t xml:space="preserve">Die Daten werden für die vorgesehenen Zwecke vom Unternehmen nicht mehr benötigt, der Betroffene benötigt sie aber zur Rechtsausübung. </w:t>
      </w:r>
    </w:p>
    <w:p w14:paraId="02CFB025" w14:textId="7CEECCDD" w:rsidR="001E081F" w:rsidRDefault="001576EF" w:rsidP="001576EF">
      <w:pPr>
        <w:pStyle w:val="Beispiel"/>
        <w:ind w:left="720"/>
      </w:pPr>
      <w:r>
        <w:t xml:space="preserve">Beispiel: </w:t>
      </w:r>
      <w:r w:rsidR="001E081F">
        <w:t>Ein erfolgloser Stellenbewerber klagt wegen Diskriminierung gegen das Unternehmen. Die Aufzeichnungen aus dem Bewerbungsgespräch sind zunächst nur zu sperren statt zu löschen.</w:t>
      </w:r>
    </w:p>
    <w:p w14:paraId="02688AF3" w14:textId="37CFD12E" w:rsidR="00852FBD" w:rsidRPr="005840DE" w:rsidRDefault="001E081F" w:rsidP="00CB68D5">
      <w:pPr>
        <w:pStyle w:val="Listenabsatz"/>
        <w:numPr>
          <w:ilvl w:val="0"/>
          <w:numId w:val="13"/>
        </w:numPr>
      </w:pPr>
      <w:r>
        <w:t xml:space="preserve">Der Betroffene hat aufgrund seiner besonderen persönlichen Situation ein Widerspruchsrecht gegen die Verarbeitung seiner Daten ausgeübt (siehe Ziffer </w:t>
      </w:r>
      <w:r>
        <w:fldChar w:fldCharType="begin"/>
      </w:r>
      <w:r>
        <w:instrText xml:space="preserve"> REF _Ref497217170 \r \h </w:instrText>
      </w:r>
      <w:r>
        <w:fldChar w:fldCharType="separate"/>
      </w:r>
      <w:r w:rsidR="00083455">
        <w:t>9.1.6</w:t>
      </w:r>
      <w:r>
        <w:fldChar w:fldCharType="end"/>
      </w:r>
      <w:r>
        <w:t>). Währen</w:t>
      </w:r>
      <w:r w:rsidR="00215543">
        <w:t>d</w:t>
      </w:r>
      <w:r>
        <w:t xml:space="preserve"> das Unternehmen den Widerspruch prüft müssen die Daten gesperrt werden. </w:t>
      </w:r>
    </w:p>
    <w:p w14:paraId="1D52A45C" w14:textId="10E0A63D" w:rsidR="00701AE9" w:rsidRDefault="00701AE9" w:rsidP="00701AE9">
      <w:pPr>
        <w:pStyle w:val="berschrift3"/>
      </w:pPr>
      <w:r w:rsidRPr="006F6A77">
        <w:t>Recht auf Datenübertragbarkeit</w:t>
      </w:r>
      <w:r w:rsidR="00142DE8">
        <w:t xml:space="preserve"> (Art. 20 DSGVO)</w:t>
      </w:r>
    </w:p>
    <w:p w14:paraId="28F75A7A" w14:textId="2EA7CF69" w:rsidR="00396CC0" w:rsidRDefault="00215543" w:rsidP="00215543">
      <w:r>
        <w:t xml:space="preserve">Betroffene können vom Unternehmen verlangen, sie betreffende personenbezogene Daten, </w:t>
      </w:r>
      <w:r w:rsidR="00396CC0">
        <w:t xml:space="preserve">in einem strukturierten, gängigen und maschinenlesbaren Format zu erhalten. </w:t>
      </w:r>
    </w:p>
    <w:p w14:paraId="48720060" w14:textId="36B80661" w:rsidR="00396CC0" w:rsidRDefault="00F759E5" w:rsidP="00215543">
      <w:r>
        <w:t>Dieses Recht auf Datenübertragbarkeit</w:t>
      </w:r>
      <w:r w:rsidR="00396CC0">
        <w:t xml:space="preserve"> besteht nur, </w:t>
      </w:r>
      <w:r w:rsidR="000F7322">
        <w:t>wenn und soweit</w:t>
      </w:r>
      <w:r w:rsidR="00396CC0">
        <w:t xml:space="preserve"> die Datenverarbeitung automatisiert (nicht rein </w:t>
      </w:r>
      <w:r w:rsidR="00975C32">
        <w:t>p</w:t>
      </w:r>
      <w:r w:rsidR="00396CC0">
        <w:t xml:space="preserve">apiergebunden) und auf der Rechtsgrundlage der Vertragserfüllung oder Einwilligung (siehe Ziffer </w:t>
      </w:r>
      <w:r w:rsidR="004036FE">
        <w:fldChar w:fldCharType="begin"/>
      </w:r>
      <w:r w:rsidR="004036FE">
        <w:instrText xml:space="preserve"> REF _Ref516589841 \w \h </w:instrText>
      </w:r>
      <w:r w:rsidR="004036FE">
        <w:fldChar w:fldCharType="separate"/>
      </w:r>
      <w:r w:rsidR="00083455">
        <w:t>6</w:t>
      </w:r>
      <w:r w:rsidR="004036FE">
        <w:fldChar w:fldCharType="end"/>
      </w:r>
      <w:r w:rsidR="00396CC0">
        <w:t xml:space="preserve">) erfolgt. </w:t>
      </w:r>
    </w:p>
    <w:p w14:paraId="18ADEB63" w14:textId="4B403209" w:rsidR="005218A0" w:rsidRDefault="000F7322" w:rsidP="00215543">
      <w:r>
        <w:t xml:space="preserve">Der Anspruch </w:t>
      </w:r>
      <w:r w:rsidR="00922255">
        <w:t xml:space="preserve">auf Datenübertragbarkeit </w:t>
      </w:r>
      <w:r>
        <w:t xml:space="preserve">beschränkt </w:t>
      </w:r>
      <w:r w:rsidR="004E317C">
        <w:t>s</w:t>
      </w:r>
      <w:r>
        <w:t xml:space="preserve">ich auf solche Daten, die der Betroffene dem Unternehmen </w:t>
      </w:r>
      <w:r w:rsidR="00922255">
        <w:t>„</w:t>
      </w:r>
      <w:r>
        <w:t>bereitgestellt</w:t>
      </w:r>
      <w:r w:rsidR="00922255">
        <w:t>“</w:t>
      </w:r>
      <w:r w:rsidR="004036FE">
        <w:t xml:space="preserve"> hat. </w:t>
      </w:r>
    </w:p>
    <w:p w14:paraId="4C9CDA9F" w14:textId="76CCB4C0" w:rsidR="00E44092" w:rsidRDefault="004E317C" w:rsidP="00215543">
      <w:r>
        <w:t>Der Betroffene hat zudem das Recht</w:t>
      </w:r>
      <w:r w:rsidR="00D63427">
        <w:t>,</w:t>
      </w:r>
      <w:r>
        <w:t xml:space="preserve"> die</w:t>
      </w:r>
      <w:r w:rsidR="00E44092">
        <w:t xml:space="preserve"> Daten </w:t>
      </w:r>
      <w:r w:rsidR="00ED2770">
        <w:t xml:space="preserve">an Dritte </w:t>
      </w:r>
      <w:r w:rsidR="00496D86">
        <w:t>zu übermitteln</w:t>
      </w:r>
      <w:r w:rsidR="00D63427">
        <w:t>, ohne dabei vom Unternehmen behindert zu werden. Soweit t</w:t>
      </w:r>
      <w:r w:rsidR="00496D86">
        <w:t>echnisch machbar</w:t>
      </w:r>
      <w:r w:rsidR="00D63427">
        <w:t xml:space="preserve"> kann der Betroffene vom </w:t>
      </w:r>
      <w:r w:rsidR="00496D86">
        <w:t xml:space="preserve">Unternehmen </w:t>
      </w:r>
      <w:r w:rsidR="00D63427">
        <w:t xml:space="preserve">auch </w:t>
      </w:r>
      <w:r w:rsidR="00496D86">
        <w:t xml:space="preserve">verlangen, dass das Unternehmen die Daten direkt an einen Dritten übermittelt. </w:t>
      </w:r>
    </w:p>
    <w:p w14:paraId="4B184C17" w14:textId="7D60E52C" w:rsidR="00701AE9" w:rsidRDefault="00701AE9" w:rsidP="00701AE9">
      <w:pPr>
        <w:pStyle w:val="berschrift3"/>
      </w:pPr>
      <w:bookmarkStart w:id="74" w:name="_Ref497217170"/>
      <w:bookmarkStart w:id="75" w:name="_Ref3471629"/>
      <w:r w:rsidRPr="006F6A77">
        <w:t xml:space="preserve">Widerspruchsrecht </w:t>
      </w:r>
      <w:r w:rsidR="003A3C11" w:rsidRPr="006F6A77">
        <w:t>aufgrund besonderer Situation</w:t>
      </w:r>
      <w:bookmarkEnd w:id="74"/>
      <w:r w:rsidR="003A3C11" w:rsidRPr="006F6A77">
        <w:t xml:space="preserve"> </w:t>
      </w:r>
      <w:r w:rsidR="00142DE8">
        <w:t>(Art. 21 Abs. 1 DSGVO)</w:t>
      </w:r>
      <w:bookmarkEnd w:id="75"/>
    </w:p>
    <w:p w14:paraId="6D27281E" w14:textId="00120885" w:rsidR="0018694E" w:rsidRDefault="001576EF" w:rsidP="0018694E">
      <w:r>
        <w:t>Wenn das Unternehmen die Daten auf der Rechtsgrundlage der Interessenabwägung (siehe Ziffer</w:t>
      </w:r>
      <w:r w:rsidR="00563B75">
        <w:t xml:space="preserve"> </w:t>
      </w:r>
      <w:r w:rsidR="00563B75">
        <w:fldChar w:fldCharType="begin"/>
      </w:r>
      <w:r w:rsidR="00563B75">
        <w:instrText xml:space="preserve"> REF _Ref3471348 \r \h </w:instrText>
      </w:r>
      <w:r w:rsidR="00563B75">
        <w:fldChar w:fldCharType="separate"/>
      </w:r>
      <w:r w:rsidR="00083455">
        <w:t>6.1</w:t>
      </w:r>
      <w:r w:rsidR="00563B75">
        <w:fldChar w:fldCharType="end"/>
      </w:r>
      <w:r>
        <w:t xml:space="preserve">) verarbeitet können </w:t>
      </w:r>
      <w:r w:rsidR="0018694E">
        <w:t xml:space="preserve">Betroffene gegen die Verarbeitung ihrer </w:t>
      </w:r>
      <w:r w:rsidR="00003A05">
        <w:t>personenbezogenen</w:t>
      </w:r>
      <w:r w:rsidR="0018694E">
        <w:t xml:space="preserve"> Daten </w:t>
      </w:r>
      <w:r w:rsidR="00D63427">
        <w:t xml:space="preserve">aus Gründen ihrer </w:t>
      </w:r>
      <w:r w:rsidR="00D63427" w:rsidRPr="00705EF4">
        <w:rPr>
          <w:i/>
        </w:rPr>
        <w:t>besonderen Situation</w:t>
      </w:r>
      <w:r w:rsidR="00D63427">
        <w:t xml:space="preserve"> Widerspruch einlegen</w:t>
      </w:r>
      <w:r w:rsidR="00ED2770">
        <w:t>.</w:t>
      </w:r>
      <w:r w:rsidR="0018694E">
        <w:t xml:space="preserve"> </w:t>
      </w:r>
      <w:r w:rsidR="00705EF4">
        <w:t xml:space="preserve">Es handelt sich also um kein bedingungsloses Widerspruchsrecht. </w:t>
      </w:r>
    </w:p>
    <w:p w14:paraId="1F2B15D9" w14:textId="05D08915" w:rsidR="0018694E" w:rsidRDefault="001576EF" w:rsidP="00003A05">
      <w:pPr>
        <w:pStyle w:val="Beispiel"/>
      </w:pPr>
      <w:r>
        <w:t xml:space="preserve">Beispiel: </w:t>
      </w:r>
      <w:r w:rsidR="0018694E">
        <w:t xml:space="preserve">Speicherung von Daten eines Diplomaten aus einem Land mit erhöhter Terrorismusgefahr in einer Auskunftsdatei. </w:t>
      </w:r>
    </w:p>
    <w:p w14:paraId="23109E89" w14:textId="793EA381" w:rsidR="0018694E" w:rsidRDefault="0018694E" w:rsidP="0018694E">
      <w:r>
        <w:t xml:space="preserve">Das Unternehmen </w:t>
      </w:r>
      <w:r w:rsidR="00111A5E">
        <w:t>muss</w:t>
      </w:r>
      <w:r w:rsidR="005A0C66">
        <w:t xml:space="preserve"> sodann gemäß Art. 21 Abs. 1 DSGVO</w:t>
      </w:r>
      <w:r w:rsidR="00111A5E">
        <w:t xml:space="preserve"> prüfen</w:t>
      </w:r>
      <w:r>
        <w:t xml:space="preserve">, ob die Verarbeitung dennoch stattfinden kann, </w:t>
      </w:r>
      <w:r w:rsidR="005A0C66">
        <w:t xml:space="preserve">die Daten </w:t>
      </w:r>
      <w:r w:rsidR="005162D0">
        <w:t xml:space="preserve">während dieser Zeit sperren </w:t>
      </w:r>
      <w:r w:rsidR="005A0C66">
        <w:t xml:space="preserve">(siehe Ziffer </w:t>
      </w:r>
      <w:r w:rsidR="005A0C66">
        <w:fldChar w:fldCharType="begin"/>
      </w:r>
      <w:r w:rsidR="005A0C66">
        <w:instrText xml:space="preserve"> REF _Ref497659909 \r \h </w:instrText>
      </w:r>
      <w:r w:rsidR="005A0C66">
        <w:fldChar w:fldCharType="separate"/>
      </w:r>
      <w:r w:rsidR="00083455">
        <w:t>9.1.4</w:t>
      </w:r>
      <w:r w:rsidR="005A0C66">
        <w:fldChar w:fldCharType="end"/>
      </w:r>
      <w:r w:rsidR="005A0C66">
        <w:t xml:space="preserve">) und </w:t>
      </w:r>
      <w:r w:rsidR="005162D0">
        <w:t xml:space="preserve">die Verarbeitung </w:t>
      </w:r>
      <w:r w:rsidR="005A0C66">
        <w:t>in Bezu</w:t>
      </w:r>
      <w:r w:rsidR="005162D0">
        <w:t xml:space="preserve">g auf den Betroffenen ggf. einstellen. </w:t>
      </w:r>
    </w:p>
    <w:p w14:paraId="390D70BA" w14:textId="7CF68B8B" w:rsidR="003A3C11" w:rsidRPr="006F6A77" w:rsidRDefault="003A3C11" w:rsidP="003A3C11">
      <w:pPr>
        <w:pStyle w:val="berschrift3"/>
      </w:pPr>
      <w:bookmarkStart w:id="76" w:name="_Ref497217154"/>
      <w:bookmarkStart w:id="77" w:name="_Ref498073964"/>
      <w:r w:rsidRPr="006F6A77">
        <w:t>Widerspruchsrecht gegen Direktwerbung</w:t>
      </w:r>
      <w:bookmarkEnd w:id="76"/>
      <w:r w:rsidR="00142DE8">
        <w:t xml:space="preserve"> (Art. 21 Abs. 2 DSGVO)</w:t>
      </w:r>
      <w:bookmarkEnd w:id="77"/>
    </w:p>
    <w:p w14:paraId="2028C371" w14:textId="651B09A1" w:rsidR="008056E0" w:rsidRDefault="008056E0" w:rsidP="008056E0">
      <w:r>
        <w:t xml:space="preserve">Betroffene können der Verarbeitung ihrer personenbezogenen Daten für Direktwerbung (z.B. </w:t>
      </w:r>
      <w:r w:rsidR="005162D0">
        <w:t>Newsletter</w:t>
      </w:r>
      <w:r>
        <w:t xml:space="preserve">, </w:t>
      </w:r>
      <w:r w:rsidR="005162D0">
        <w:t>Werbebriefe oder -anrufe</w:t>
      </w:r>
      <w:r>
        <w:t xml:space="preserve">) jederzeit widersprechen. Das Unternehmen darf die Daten dann nicht mehr für Direktwerbung verwenden. </w:t>
      </w:r>
    </w:p>
    <w:p w14:paraId="313672B7" w14:textId="25AF32B0" w:rsidR="008056E0" w:rsidRDefault="008056E0" w:rsidP="008056E0">
      <w:r>
        <w:t xml:space="preserve">Im Falle eines </w:t>
      </w:r>
      <w:r w:rsidR="005162D0">
        <w:t>solchen Werbe-</w:t>
      </w:r>
      <w:r>
        <w:t>Widerspruchs ist zudem jede mit der Direktwerbung in Verbindung stehende Datenverarbeitung zu beenden, mit der die potentiellen Interessen, Vorlieben, die wirtschaftliche Lage oder andere persönliche Aspekte des Betroffenen bewertet werden sollen (sog. „</w:t>
      </w:r>
      <w:r w:rsidRPr="007A3234">
        <w:rPr>
          <w:rStyle w:val="DefinitionBegriffZchn"/>
        </w:rPr>
        <w:t>Profiling</w:t>
      </w:r>
      <w:r>
        <w:t>“</w:t>
      </w:r>
      <w:r w:rsidR="00235B37">
        <w:t>, vgl. Art. 5 Nr. 4 DSGVO</w:t>
      </w:r>
      <w:r>
        <w:t>).</w:t>
      </w:r>
    </w:p>
    <w:p w14:paraId="54506AC2" w14:textId="1A38637D" w:rsidR="008056E0" w:rsidRDefault="001576EF" w:rsidP="00205EA8">
      <w:pPr>
        <w:pStyle w:val="Beispiel"/>
      </w:pPr>
      <w:r>
        <w:t xml:space="preserve">Beispiel: </w:t>
      </w:r>
      <w:r w:rsidR="008056E0">
        <w:t>Ein Kunde</w:t>
      </w:r>
      <w:r w:rsidR="005218A0">
        <w:t xml:space="preserve"> (</w:t>
      </w:r>
      <w:r w:rsidR="00705EF4">
        <w:t>Verbraucher</w:t>
      </w:r>
      <w:r w:rsidR="005218A0">
        <w:t xml:space="preserve">) </w:t>
      </w:r>
      <w:r w:rsidR="008056E0">
        <w:t>teilt mit, dass er keine E-Mail Werbung mehr erhalten möchte. Die E-Mail Adresse ist aus entsprechenden Newsletter-Verteilern zu entfernen und ggf. in eine Sperrliste aufzunehmen. Wurde das Kaufverhalten des Betroffenen bisher ausgewertet, um ihm passgenaue E-Mail Werbung zu schicken</w:t>
      </w:r>
      <w:r w:rsidR="00235B37">
        <w:t xml:space="preserve"> (Profiling)</w:t>
      </w:r>
      <w:r w:rsidR="008056E0">
        <w:t xml:space="preserve">, so ist auch diese Auswertung in Bezug auf den Betroffenen einzustellen. </w:t>
      </w:r>
    </w:p>
    <w:p w14:paraId="23C69C54" w14:textId="705EBB82" w:rsidR="00D6598B" w:rsidRPr="006D683A" w:rsidRDefault="00D6598B" w:rsidP="00D6598B">
      <w:pPr>
        <w:pStyle w:val="berschrift2"/>
      </w:pPr>
      <w:bookmarkStart w:id="78" w:name="_Toc6572511"/>
      <w:r w:rsidRPr="006D683A">
        <w:t xml:space="preserve">Erfüllung </w:t>
      </w:r>
      <w:r w:rsidR="00147EB5">
        <w:t>der Rechte von Betroffenen</w:t>
      </w:r>
      <w:bookmarkEnd w:id="78"/>
    </w:p>
    <w:p w14:paraId="0ECA78D6" w14:textId="5F9C3D0C" w:rsidR="004B14B7" w:rsidRDefault="00A03709" w:rsidP="00A03709">
      <w:r>
        <w:t xml:space="preserve">Der </w:t>
      </w:r>
      <w:r w:rsidR="007020E2">
        <w:t>Verarbeitungs-Verantwortliche</w:t>
      </w:r>
      <w:r>
        <w:t xml:space="preserve"> hat durch geeignete technische und/oder </w:t>
      </w:r>
      <w:r w:rsidR="004B14B7">
        <w:lastRenderedPageBreak/>
        <w:t>organisatorische</w:t>
      </w:r>
      <w:r>
        <w:t xml:space="preserve"> Maßnahmen sicherzustellen, dass das Unternehmen Betroffenenrechte erfüllen kann</w:t>
      </w:r>
      <w:r w:rsidR="00235B37">
        <w:t>. Die Maßnahmen sind zu dokumentieren</w:t>
      </w:r>
      <w:r>
        <w:t xml:space="preserve">. </w:t>
      </w:r>
    </w:p>
    <w:p w14:paraId="687F5ADC" w14:textId="36A55484" w:rsidR="004B14B7" w:rsidRDefault="001576EF" w:rsidP="004B14B7">
      <w:pPr>
        <w:pStyle w:val="Beispiel"/>
      </w:pPr>
      <w:r>
        <w:t xml:space="preserve">Beispiel: </w:t>
      </w:r>
      <w:r w:rsidR="00303BB8">
        <w:t xml:space="preserve">IT-Systeme sind so auszuwählen bzw. zu gestalten, dass </w:t>
      </w:r>
      <w:r w:rsidR="004B4A5B">
        <w:t xml:space="preserve">zur Erfüllung des Auskunftsrechts </w:t>
      </w:r>
      <w:r w:rsidR="00303BB8">
        <w:t>alle Angaben über eine</w:t>
      </w:r>
      <w:r w:rsidR="00382037">
        <w:t>n</w:t>
      </w:r>
      <w:r w:rsidR="00303BB8">
        <w:t xml:space="preserve"> Betroffenen ausgedruckt werden können, oder es ist </w:t>
      </w:r>
      <w:r w:rsidR="00434058">
        <w:t>durch ein Verfahren</w:t>
      </w:r>
      <w:r w:rsidR="00303BB8">
        <w:t xml:space="preserve"> sicherzustellen, dass alle Angaben zu einer Person manuell aus dem System extrahiert werden können.</w:t>
      </w:r>
      <w:r w:rsidR="005A361D">
        <w:t xml:space="preserve"> </w:t>
      </w:r>
    </w:p>
    <w:p w14:paraId="073032D5" w14:textId="6FE37F0D" w:rsidR="00B24A4F" w:rsidRDefault="00A03709" w:rsidP="00124CBE">
      <w:r>
        <w:t xml:space="preserve">Wendet sich ein Betroffener an </w:t>
      </w:r>
      <w:r w:rsidR="004B4A5B">
        <w:t xml:space="preserve">das Unternehmen bzw. </w:t>
      </w:r>
      <w:r>
        <w:t xml:space="preserve">einen Mitarbeiter und macht ein Betroffenenrecht geltend, so </w:t>
      </w:r>
      <w:r w:rsidR="00705EF4">
        <w:t>leitet dieser das</w:t>
      </w:r>
      <w:r w:rsidR="00434058">
        <w:t xml:space="preserve"> Anliegen unverzüglich an den Datenschutz-Manager </w:t>
      </w:r>
      <w:r w:rsidR="00705EF4">
        <w:t>weiter</w:t>
      </w:r>
      <w:r w:rsidR="00434058">
        <w:t xml:space="preserve">. </w:t>
      </w:r>
    </w:p>
    <w:p w14:paraId="48A3E96E" w14:textId="31592628" w:rsidR="00A03709" w:rsidRDefault="00434058" w:rsidP="00124CBE">
      <w:r>
        <w:t xml:space="preserve">Der Datenschutz-Manager </w:t>
      </w:r>
      <w:r w:rsidR="00124CBE">
        <w:t xml:space="preserve">ist für die </w:t>
      </w:r>
      <w:commentRangeStart w:id="79"/>
      <w:r w:rsidR="00124CBE">
        <w:t xml:space="preserve">Umsetzung des Anliegens </w:t>
      </w:r>
      <w:commentRangeEnd w:id="79"/>
      <w:r w:rsidR="001576EF">
        <w:rPr>
          <w:rStyle w:val="Kommentarzeichen"/>
        </w:rPr>
        <w:commentReference w:id="79"/>
      </w:r>
      <w:r w:rsidR="00124CBE">
        <w:t xml:space="preserve">verantwortlich. Er </w:t>
      </w:r>
      <w:r w:rsidR="00D53C2A">
        <w:t>wird</w:t>
      </w:r>
      <w:r w:rsidR="00124CBE">
        <w:t xml:space="preserve"> hierzu: </w:t>
      </w:r>
    </w:p>
    <w:p w14:paraId="4D524171" w14:textId="44199D87" w:rsidR="006D683A" w:rsidRDefault="00B24A4F" w:rsidP="00CB68D5">
      <w:pPr>
        <w:pStyle w:val="Listenabsatz"/>
        <w:numPr>
          <w:ilvl w:val="0"/>
          <w:numId w:val="13"/>
        </w:numPr>
      </w:pPr>
      <w:r>
        <w:t>d</w:t>
      </w:r>
      <w:r w:rsidR="006D683A">
        <w:t>em Betroffenen den Eingang be</w:t>
      </w:r>
      <w:r w:rsidR="005E2EB5">
        <w:t>s</w:t>
      </w:r>
      <w:r w:rsidR="006D683A">
        <w:t>tätigen</w:t>
      </w:r>
    </w:p>
    <w:p w14:paraId="434EE200" w14:textId="25BD2B72" w:rsidR="00124CBE" w:rsidRDefault="006D683A" w:rsidP="00CB68D5">
      <w:pPr>
        <w:pStyle w:val="Listenabsatz"/>
        <w:numPr>
          <w:ilvl w:val="0"/>
          <w:numId w:val="13"/>
        </w:numPr>
      </w:pPr>
      <w:r>
        <w:t>d</w:t>
      </w:r>
      <w:r w:rsidR="00124CBE">
        <w:t xml:space="preserve">as Anliegen </w:t>
      </w:r>
      <w:r>
        <w:t>und die Identität des Betroffenen prüfen</w:t>
      </w:r>
    </w:p>
    <w:p w14:paraId="484FD5A0" w14:textId="607215B7" w:rsidR="00124CBE" w:rsidRDefault="006D683A" w:rsidP="00CB68D5">
      <w:pPr>
        <w:pStyle w:val="Listenabsatz"/>
        <w:numPr>
          <w:ilvl w:val="0"/>
          <w:numId w:val="13"/>
        </w:numPr>
      </w:pPr>
      <w:r>
        <w:t>etwaig erforderliche Informationen von den</w:t>
      </w:r>
      <w:r w:rsidR="00D53C2A">
        <w:t xml:space="preserve"> fachlich Verantwortlichen ein</w:t>
      </w:r>
      <w:r>
        <w:t xml:space="preserve">holen bzw. die Umsetzung </w:t>
      </w:r>
      <w:r w:rsidR="001576EF">
        <w:t xml:space="preserve">(z.B. Löschung) </w:t>
      </w:r>
      <w:r>
        <w:t xml:space="preserve">durch die fachlich </w:t>
      </w:r>
      <w:r w:rsidR="00B24A4F">
        <w:t>Verantwortlichen veranlassen</w:t>
      </w:r>
    </w:p>
    <w:p w14:paraId="12DF28EE" w14:textId="13B7E7FF" w:rsidR="00B24A4F" w:rsidRDefault="00B24A4F" w:rsidP="00CB68D5">
      <w:pPr>
        <w:pStyle w:val="Listenabsatz"/>
        <w:numPr>
          <w:ilvl w:val="0"/>
          <w:numId w:val="13"/>
        </w:numPr>
      </w:pPr>
      <w:r>
        <w:t xml:space="preserve">dem Betroffenen </w:t>
      </w:r>
      <w:r w:rsidR="00CD3986">
        <w:t>a</w:t>
      </w:r>
      <w:r>
        <w:t>ntworten</w:t>
      </w:r>
    </w:p>
    <w:p w14:paraId="133DE92C" w14:textId="4594B118" w:rsidR="002932DA" w:rsidRPr="00B94DA4" w:rsidRDefault="00C377AE" w:rsidP="009B23B3">
      <w:pPr>
        <w:pStyle w:val="berschrift1"/>
      </w:pPr>
      <w:bookmarkStart w:id="80" w:name="_Toc37474886"/>
      <w:bookmarkStart w:id="81" w:name="_Toc37476932"/>
      <w:bookmarkStart w:id="82" w:name="_Toc37478170"/>
      <w:bookmarkStart w:id="83" w:name="_Toc37474888"/>
      <w:bookmarkStart w:id="84" w:name="_Toc37476934"/>
      <w:bookmarkStart w:id="85" w:name="_Toc37478172"/>
      <w:bookmarkStart w:id="86" w:name="_Ref497894047"/>
      <w:bookmarkStart w:id="87" w:name="_Ref497895359"/>
      <w:bookmarkStart w:id="88" w:name="_Ref497900214"/>
      <w:bookmarkStart w:id="89" w:name="_Toc6572512"/>
      <w:bookmarkStart w:id="90" w:name="_Toc450299473"/>
      <w:bookmarkStart w:id="91" w:name="_Ref496176965"/>
      <w:bookmarkStart w:id="92" w:name="_Toc337213906"/>
      <w:bookmarkEnd w:id="80"/>
      <w:bookmarkEnd w:id="81"/>
      <w:bookmarkEnd w:id="82"/>
      <w:bookmarkEnd w:id="83"/>
      <w:bookmarkEnd w:id="84"/>
      <w:bookmarkEnd w:id="85"/>
      <w:r w:rsidRPr="00B94DA4">
        <w:t>Dokumentation und Prüfung</w:t>
      </w:r>
      <w:r w:rsidR="002932DA" w:rsidRPr="00B94DA4">
        <w:t xml:space="preserve"> von Verarbeitungstätigkeiten</w:t>
      </w:r>
      <w:bookmarkEnd w:id="86"/>
      <w:bookmarkEnd w:id="87"/>
      <w:bookmarkEnd w:id="88"/>
      <w:bookmarkEnd w:id="89"/>
    </w:p>
    <w:p w14:paraId="2508E0E0" w14:textId="7945A955" w:rsidR="00016E9C" w:rsidRDefault="008563A1" w:rsidP="00286D95">
      <w:r>
        <w:t xml:space="preserve">Das Unternehmen ist kraft </w:t>
      </w:r>
      <w:r w:rsidR="000E77EB">
        <w:t>Gesetzes</w:t>
      </w:r>
      <w:r>
        <w:t xml:space="preserve"> verpflichtet, </w:t>
      </w:r>
    </w:p>
    <w:p w14:paraId="3E83B089" w14:textId="114BE54D" w:rsidR="008563A1" w:rsidRDefault="005E2EB5" w:rsidP="00CB68D5">
      <w:pPr>
        <w:pStyle w:val="Listenabsatz"/>
        <w:numPr>
          <w:ilvl w:val="0"/>
          <w:numId w:val="15"/>
        </w:numPr>
      </w:pPr>
      <w:r>
        <w:t>D</w:t>
      </w:r>
      <w:r w:rsidR="008563A1">
        <w:t>en</w:t>
      </w:r>
      <w:r w:rsidR="00D53C2A">
        <w:t xml:space="preserve"> </w:t>
      </w:r>
      <w:r w:rsidR="00AB148D">
        <w:t xml:space="preserve">– sofern benannt – </w:t>
      </w:r>
      <w:r w:rsidR="00B94DA4">
        <w:t xml:space="preserve">Datenschutzbeauftragten </w:t>
      </w:r>
      <w:r w:rsidR="008563A1">
        <w:t>frühzeitig in alle mit dem Schutz personenbezogener Daten zusammenhängende</w:t>
      </w:r>
      <w:r w:rsidR="00171218">
        <w:t xml:space="preserve"> Aktivitäten </w:t>
      </w:r>
      <w:r w:rsidR="008563A1">
        <w:t xml:space="preserve">einzubinden, Art. </w:t>
      </w:r>
      <w:r w:rsidR="000E77EB">
        <w:t>38 Abs. 1 DSGVO,</w:t>
      </w:r>
      <w:r w:rsidR="00AB148D">
        <w:t xml:space="preserve"> </w:t>
      </w:r>
    </w:p>
    <w:p w14:paraId="31165028" w14:textId="63954A05" w:rsidR="008563A1" w:rsidRDefault="009B5A4C" w:rsidP="00CB68D5">
      <w:pPr>
        <w:pStyle w:val="Listenabsatz"/>
        <w:numPr>
          <w:ilvl w:val="0"/>
          <w:numId w:val="15"/>
        </w:numPr>
      </w:pPr>
      <w:r>
        <w:t xml:space="preserve">alle </w:t>
      </w:r>
      <w:r w:rsidR="008563A1">
        <w:t xml:space="preserve">Verarbeitungstätigkeiten </w:t>
      </w:r>
      <w:r w:rsidR="00CA5107">
        <w:t xml:space="preserve">in einem </w:t>
      </w:r>
      <w:r w:rsidR="00557AFC">
        <w:t>„</w:t>
      </w:r>
      <w:r w:rsidR="00CA5107" w:rsidRPr="00557AFC">
        <w:rPr>
          <w:b/>
        </w:rPr>
        <w:t>Verzeichnis der Verarbeitungstätigkeiten</w:t>
      </w:r>
      <w:r w:rsidR="00CA5107">
        <w:t xml:space="preserve">“ </w:t>
      </w:r>
      <w:r w:rsidR="008563A1">
        <w:t xml:space="preserve">zu </w:t>
      </w:r>
      <w:r w:rsidR="000E77EB">
        <w:t xml:space="preserve">dokumentieren und </w:t>
      </w:r>
      <w:r w:rsidR="00171218">
        <w:t xml:space="preserve">dieses den </w:t>
      </w:r>
      <w:r w:rsidR="000E77EB">
        <w:t>Datenschutzaufsichtsbehörden auf Verlangen vorzulegen,</w:t>
      </w:r>
      <w:r w:rsidR="00FA3AF0" w:rsidRPr="00FA3AF0">
        <w:t xml:space="preserve"> </w:t>
      </w:r>
      <w:r w:rsidR="00FA3AF0">
        <w:t>Art. 30 DSGVO,</w:t>
      </w:r>
    </w:p>
    <w:p w14:paraId="6E1CC2BD" w14:textId="284304A3" w:rsidR="008563A1" w:rsidRDefault="009B5A4C" w:rsidP="00CB68D5">
      <w:pPr>
        <w:pStyle w:val="Listenabsatz"/>
        <w:numPr>
          <w:ilvl w:val="0"/>
          <w:numId w:val="15"/>
        </w:numPr>
      </w:pPr>
      <w:r>
        <w:t>d</w:t>
      </w:r>
      <w:r w:rsidR="00B8218C">
        <w:t>ie Einhaltung der Datenschutzg</w:t>
      </w:r>
      <w:r>
        <w:t>rundsätze</w:t>
      </w:r>
      <w:r w:rsidR="00FA3AF0">
        <w:t xml:space="preserve"> (siehe Ziffer </w:t>
      </w:r>
      <w:r w:rsidR="00FA3AF0">
        <w:fldChar w:fldCharType="begin"/>
      </w:r>
      <w:r w:rsidR="00FA3AF0">
        <w:instrText xml:space="preserve"> REF _Ref497893056 \r \h </w:instrText>
      </w:r>
      <w:r w:rsidR="00FA3AF0">
        <w:fldChar w:fldCharType="separate"/>
      </w:r>
      <w:r w:rsidR="00083455">
        <w:t>5.1</w:t>
      </w:r>
      <w:r w:rsidR="00FA3AF0">
        <w:fldChar w:fldCharType="end"/>
      </w:r>
      <w:r w:rsidR="00FA3AF0">
        <w:t>)</w:t>
      </w:r>
      <w:r>
        <w:t xml:space="preserve"> </w:t>
      </w:r>
      <w:r w:rsidR="00114AC8">
        <w:t xml:space="preserve">und sonstigen Bestimmungen der DSGVO </w:t>
      </w:r>
      <w:r>
        <w:t>nachweisen zu können</w:t>
      </w:r>
      <w:r w:rsidR="00FA3AF0">
        <w:t>,</w:t>
      </w:r>
      <w:r>
        <w:t xml:space="preserve"> Art. </w:t>
      </w:r>
      <w:r w:rsidR="00114AC8">
        <w:t xml:space="preserve">24 Abs. 1, </w:t>
      </w:r>
      <w:r w:rsidR="00AB148D">
        <w:t xml:space="preserve">Art. </w:t>
      </w:r>
      <w:r>
        <w:t>5 Abs. 2 DSGVO</w:t>
      </w:r>
      <w:r w:rsidR="00FA3AF0">
        <w:t xml:space="preserve"> (</w:t>
      </w:r>
      <w:r w:rsidR="00171218">
        <w:t xml:space="preserve">sog. </w:t>
      </w:r>
      <w:r w:rsidR="00FA3AF0">
        <w:t>Rechenschaftspflicht)</w:t>
      </w:r>
      <w:r w:rsidR="00CA5107">
        <w:t>, und</w:t>
      </w:r>
    </w:p>
    <w:p w14:paraId="159275C4" w14:textId="4F991CFA" w:rsidR="00AC6535" w:rsidRDefault="00AC6535" w:rsidP="00CB68D5">
      <w:pPr>
        <w:pStyle w:val="Listenabsatz"/>
        <w:numPr>
          <w:ilvl w:val="0"/>
          <w:numId w:val="15"/>
        </w:numPr>
      </w:pPr>
      <w:r>
        <w:t>durch geeignete technische und organisatorische Maßn</w:t>
      </w:r>
      <w:r w:rsidR="00FA3AF0">
        <w:t>ahmen bereits im Planungsstadium</w:t>
      </w:r>
      <w:r>
        <w:t xml:space="preserve"> sowie </w:t>
      </w:r>
      <w:r w:rsidR="00FA3AF0">
        <w:t xml:space="preserve">auch </w:t>
      </w:r>
      <w:r>
        <w:t xml:space="preserve">im Umsetzungsstadium von </w:t>
      </w:r>
      <w:r w:rsidR="00171218">
        <w:t>V</w:t>
      </w:r>
      <w:r>
        <w:t xml:space="preserve">erarbeitungstätigkeiten sicherzustellen, dass die Anforderungen der DSGVO </w:t>
      </w:r>
      <w:r w:rsidR="00381B2F">
        <w:t>eingehalten</w:t>
      </w:r>
      <w:r w:rsidR="00FA3AF0">
        <w:t xml:space="preserve"> werden, </w:t>
      </w:r>
      <w:r>
        <w:t>Art. 25 Abs. 1 DSGVO</w:t>
      </w:r>
      <w:r w:rsidR="00FA3AF0">
        <w:t xml:space="preserve"> (</w:t>
      </w:r>
      <w:r w:rsidR="00171218">
        <w:t>sog. „</w:t>
      </w:r>
      <w:r w:rsidR="00FA3AF0">
        <w:t>Datenschutz durch Technikgestalt</w:t>
      </w:r>
      <w:r w:rsidR="00171218">
        <w:t>ung“)</w:t>
      </w:r>
      <w:r>
        <w:t>.</w:t>
      </w:r>
    </w:p>
    <w:p w14:paraId="40C16AEF" w14:textId="624181C0" w:rsidR="00DD364C" w:rsidRDefault="00DD364C" w:rsidP="00DD364C">
      <w:r>
        <w:t xml:space="preserve">Das Unternehmen </w:t>
      </w:r>
      <w:r w:rsidR="00B94DA4">
        <w:t>legt</w:t>
      </w:r>
      <w:r>
        <w:t xml:space="preserve"> zur Sicherstellung </w:t>
      </w:r>
      <w:r w:rsidR="003D67D7">
        <w:t>dieser</w:t>
      </w:r>
      <w:r>
        <w:t xml:space="preserve"> Anforderungen </w:t>
      </w:r>
      <w:r w:rsidR="00AB148D">
        <w:t>mit</w:t>
      </w:r>
      <w:r w:rsidR="003D67D7">
        <w:t xml:space="preserve"> dieser </w:t>
      </w:r>
      <w:r>
        <w:t xml:space="preserve">Ziffer </w:t>
      </w:r>
      <w:r>
        <w:fldChar w:fldCharType="begin"/>
      </w:r>
      <w:r>
        <w:instrText xml:space="preserve"> REF _Ref497894047 \r \h </w:instrText>
      </w:r>
      <w:r>
        <w:fldChar w:fldCharType="separate"/>
      </w:r>
      <w:r w:rsidR="00083455">
        <w:t>10</w:t>
      </w:r>
      <w:r>
        <w:fldChar w:fldCharType="end"/>
      </w:r>
      <w:r>
        <w:t xml:space="preserve"> Prozesse zur Prüfung und Dokumentation von „Verarbeitungstätigkeiten“ (zum Begriff siehe Ziffer </w:t>
      </w:r>
      <w:r>
        <w:fldChar w:fldCharType="begin"/>
      </w:r>
      <w:r>
        <w:instrText xml:space="preserve"> REF _Ref497895600 \r \h </w:instrText>
      </w:r>
      <w:r>
        <w:fldChar w:fldCharType="separate"/>
      </w:r>
      <w:r w:rsidR="00083455">
        <w:t>10.1</w:t>
      </w:r>
      <w:r>
        <w:fldChar w:fldCharType="end"/>
      </w:r>
      <w:r>
        <w:t xml:space="preserve">) </w:t>
      </w:r>
      <w:r w:rsidR="00B94DA4">
        <w:t>fest</w:t>
      </w:r>
      <w:r>
        <w:t xml:space="preserve">. Diese enthalten Pflichten des </w:t>
      </w:r>
      <w:r w:rsidR="005C455E">
        <w:t>Verarbeitungs-Verantwortlichen</w:t>
      </w:r>
      <w:r>
        <w:t xml:space="preserve"> für folgende Zeitpunkte:</w:t>
      </w:r>
    </w:p>
    <w:p w14:paraId="57303A4D" w14:textId="245BFCBB" w:rsidR="00DD364C" w:rsidRDefault="001521A6" w:rsidP="00CB68D5">
      <w:pPr>
        <w:pStyle w:val="Listenabsatz"/>
        <w:numPr>
          <w:ilvl w:val="0"/>
          <w:numId w:val="16"/>
        </w:numPr>
      </w:pPr>
      <w:r>
        <w:rPr>
          <w:u w:val="single"/>
        </w:rPr>
        <w:t>Planung</w:t>
      </w:r>
      <w:r w:rsidR="00DD364C">
        <w:t xml:space="preserve">: das Erreichen eines konkreten Planungsstadiums der beabsichtigten Verarbeitungstätigkeit, d.h. der Zeitpunkt zu dem wesentliche Aspekte des Inhalts und Umfangs der Datenverarbeitung feststehen oder </w:t>
      </w:r>
      <w:r w:rsidR="00C146D7">
        <w:t>absehbar sind</w:t>
      </w:r>
      <w:r w:rsidR="00EB7AB2">
        <w:t xml:space="preserve">, </w:t>
      </w:r>
      <w:r w:rsidR="00C146D7">
        <w:t xml:space="preserve">siehe Ziffer </w:t>
      </w:r>
      <w:r w:rsidR="00C146D7">
        <w:fldChar w:fldCharType="begin"/>
      </w:r>
      <w:r w:rsidR="00C146D7">
        <w:instrText xml:space="preserve"> REF _Ref497828766 \r \h </w:instrText>
      </w:r>
      <w:r w:rsidR="00C146D7">
        <w:fldChar w:fldCharType="separate"/>
      </w:r>
      <w:r w:rsidR="00083455">
        <w:t>10.2</w:t>
      </w:r>
      <w:r w:rsidR="00C146D7">
        <w:fldChar w:fldCharType="end"/>
      </w:r>
      <w:r w:rsidR="00EB7AB2">
        <w:t>.</w:t>
      </w:r>
    </w:p>
    <w:p w14:paraId="70396FE4" w14:textId="274E19D8" w:rsidR="00DD364C" w:rsidRDefault="00DD364C" w:rsidP="00CB68D5">
      <w:pPr>
        <w:pStyle w:val="Listenabsatz"/>
        <w:numPr>
          <w:ilvl w:val="0"/>
          <w:numId w:val="16"/>
        </w:numPr>
      </w:pPr>
      <w:r w:rsidRPr="00F57900">
        <w:rPr>
          <w:u w:val="single"/>
        </w:rPr>
        <w:t>Einführung der Verarbeitungstätigkeit</w:t>
      </w:r>
      <w:r>
        <w:t>, d.h. der Beginn der Verar</w:t>
      </w:r>
      <w:r w:rsidR="00EB7AB2">
        <w:t>beitung personenbezogener Daten, siehe Ziffer</w:t>
      </w:r>
      <w:r w:rsidR="00C146D7">
        <w:t xml:space="preserve"> </w:t>
      </w:r>
      <w:r w:rsidR="00C146D7">
        <w:fldChar w:fldCharType="begin"/>
      </w:r>
      <w:r w:rsidR="00C146D7">
        <w:instrText xml:space="preserve"> REF _Ref497895786 \r \h </w:instrText>
      </w:r>
      <w:r w:rsidR="00C146D7">
        <w:fldChar w:fldCharType="separate"/>
      </w:r>
      <w:r w:rsidR="00083455">
        <w:t>10.3</w:t>
      </w:r>
      <w:r w:rsidR="00C146D7">
        <w:fldChar w:fldCharType="end"/>
      </w:r>
      <w:r w:rsidR="00EB7AB2">
        <w:t>.</w:t>
      </w:r>
    </w:p>
    <w:p w14:paraId="6B22EF19" w14:textId="708E2395" w:rsidR="00CA5635" w:rsidRDefault="00CA5635" w:rsidP="00CB68D5">
      <w:pPr>
        <w:pStyle w:val="Listenabsatz"/>
        <w:numPr>
          <w:ilvl w:val="0"/>
          <w:numId w:val="16"/>
        </w:numPr>
      </w:pPr>
      <w:r>
        <w:rPr>
          <w:u w:val="single"/>
        </w:rPr>
        <w:t xml:space="preserve">Durchführung der </w:t>
      </w:r>
      <w:r w:rsidRPr="00F57900">
        <w:rPr>
          <w:u w:val="single"/>
        </w:rPr>
        <w:t>Verarbeitungstätigkeit</w:t>
      </w:r>
      <w:r>
        <w:t xml:space="preserve">, siehe Ziffer </w:t>
      </w:r>
      <w:r>
        <w:fldChar w:fldCharType="begin"/>
      </w:r>
      <w:r>
        <w:instrText xml:space="preserve"> REF _Ref503349791 \r \h </w:instrText>
      </w:r>
      <w:r>
        <w:fldChar w:fldCharType="separate"/>
      </w:r>
      <w:r w:rsidR="00083455">
        <w:t>10.4</w:t>
      </w:r>
      <w:r>
        <w:fldChar w:fldCharType="end"/>
      </w:r>
      <w:r>
        <w:t>.</w:t>
      </w:r>
    </w:p>
    <w:p w14:paraId="66866873" w14:textId="5DD6E651" w:rsidR="00DD364C" w:rsidRDefault="00DD364C" w:rsidP="00CB68D5">
      <w:pPr>
        <w:pStyle w:val="Listenabsatz"/>
        <w:numPr>
          <w:ilvl w:val="0"/>
          <w:numId w:val="16"/>
        </w:numPr>
      </w:pPr>
      <w:r w:rsidRPr="00F57900">
        <w:rPr>
          <w:u w:val="single"/>
        </w:rPr>
        <w:t>Wesentliche Änderung oder Beendigung</w:t>
      </w:r>
      <w:r>
        <w:t xml:space="preserve"> der Verarbeitungstätigkeit</w:t>
      </w:r>
      <w:r w:rsidR="00EB7AB2">
        <w:t>, siehe Ziffer</w:t>
      </w:r>
      <w:r w:rsidR="00C146D7">
        <w:t xml:space="preserve"> </w:t>
      </w:r>
      <w:r w:rsidR="00E126DA">
        <w:fldChar w:fldCharType="begin"/>
      </w:r>
      <w:r w:rsidR="00E126DA">
        <w:instrText xml:space="preserve"> REF _Ref497985713 \r \h </w:instrText>
      </w:r>
      <w:r w:rsidR="00E126DA">
        <w:fldChar w:fldCharType="separate"/>
      </w:r>
      <w:r w:rsidR="00083455">
        <w:t>10.5</w:t>
      </w:r>
      <w:r w:rsidR="00E126DA">
        <w:fldChar w:fldCharType="end"/>
      </w:r>
      <w:r w:rsidR="00EB7AB2">
        <w:t>.</w:t>
      </w:r>
    </w:p>
    <w:p w14:paraId="45B8C6C3" w14:textId="5BD0C462" w:rsidR="0051298B" w:rsidRDefault="0051298B" w:rsidP="0051298B">
      <w:r>
        <w:t xml:space="preserve">Der </w:t>
      </w:r>
      <w:r w:rsidRPr="0051298B">
        <w:rPr>
          <w:u w:val="single"/>
        </w:rPr>
        <w:t>Anhang „Prozess Verarbeitungstätigkeit“</w:t>
      </w:r>
      <w:r>
        <w:t xml:space="preserve"> stellt die einzelnen Phasen und den zugehörigen Prozess grafisch dar.</w:t>
      </w:r>
    </w:p>
    <w:p w14:paraId="3DD5739F" w14:textId="4D61EFE6" w:rsidR="00DD364C" w:rsidRDefault="00DD364C" w:rsidP="00DD364C">
      <w:pPr>
        <w:pStyle w:val="berschrift2"/>
      </w:pPr>
      <w:bookmarkStart w:id="93" w:name="_Ref497895600"/>
      <w:bookmarkStart w:id="94" w:name="_Toc6572513"/>
      <w:r>
        <w:t>Vorliegen einer Verarbeitungstätigkeit</w:t>
      </w:r>
      <w:bookmarkEnd w:id="93"/>
      <w:bookmarkEnd w:id="94"/>
    </w:p>
    <w:p w14:paraId="3F6A94C6" w14:textId="18DC4151" w:rsidR="00BA0915" w:rsidRDefault="00B67ED9" w:rsidP="00BA0915">
      <w:r>
        <w:t xml:space="preserve">Eine </w:t>
      </w:r>
      <w:r w:rsidR="00FC702F">
        <w:t>„</w:t>
      </w:r>
      <w:r w:rsidRPr="00FC702F">
        <w:rPr>
          <w:b/>
        </w:rPr>
        <w:t>Verarbeitungstätigkeit</w:t>
      </w:r>
      <w:r w:rsidR="00FC702F">
        <w:t>“</w:t>
      </w:r>
      <w:r>
        <w:t xml:space="preserve"> ist ein Bündel von Verarbeitung</w:t>
      </w:r>
      <w:r w:rsidR="00BA0915">
        <w:t>s</w:t>
      </w:r>
      <w:r>
        <w:t xml:space="preserve">schritten, </w:t>
      </w:r>
      <w:r w:rsidR="00C230D2">
        <w:t>das</w:t>
      </w:r>
      <w:r>
        <w:t xml:space="preserve"> einem einheitlichen, übergeordneten</w:t>
      </w:r>
      <w:r w:rsidR="00BA0915">
        <w:t xml:space="preserve"> Zweck dien</w:t>
      </w:r>
      <w:r w:rsidR="00EB7AB2">
        <w:t>t</w:t>
      </w:r>
      <w:r w:rsidR="006707C3">
        <w:t>, z.B. ein bestimmter Geschäftsprozess oder ein IT-Tool</w:t>
      </w:r>
      <w:r w:rsidR="00BA0915">
        <w:t>.</w:t>
      </w:r>
      <w:r w:rsidR="00BA0915" w:rsidRPr="00BA0915">
        <w:t xml:space="preserve"> </w:t>
      </w:r>
      <w:r w:rsidR="00BA0915">
        <w:t>Beispiele für Verarbeitungstätigkeiten sind:</w:t>
      </w:r>
      <w:r w:rsidR="00804FC7">
        <w:t xml:space="preserve"> </w:t>
      </w:r>
    </w:p>
    <w:p w14:paraId="070E8A3A" w14:textId="0885ECE5" w:rsidR="00BA0915" w:rsidRDefault="00BA0915" w:rsidP="00BA0915">
      <w:pPr>
        <w:pStyle w:val="Beispiel"/>
      </w:pPr>
      <w:r>
        <w:t xml:space="preserve">Nutzung spezieller Software oder Geräte, mit denen Mitarbeiterdaten erfasst, gespeichert oder </w:t>
      </w:r>
      <w:r>
        <w:lastRenderedPageBreak/>
        <w:t>ausgewertet werden (z.B. Zeiterfassung</w:t>
      </w:r>
      <w:r w:rsidR="001C1332">
        <w:t>ssystem</w:t>
      </w:r>
      <w:r>
        <w:t>, digitale Personalakten, elektronische Zugangskarten</w:t>
      </w:r>
      <w:r w:rsidR="006707C3">
        <w:t>system</w:t>
      </w:r>
      <w:r>
        <w:t>, Videoüberwachung)</w:t>
      </w:r>
      <w:r w:rsidR="005C455E">
        <w:t>.</w:t>
      </w:r>
    </w:p>
    <w:p w14:paraId="5AD7BCDC" w14:textId="7430A174" w:rsidR="00BA0915" w:rsidRDefault="00BA0915" w:rsidP="00BA0915">
      <w:pPr>
        <w:pStyle w:val="Beispiel"/>
      </w:pPr>
      <w:r>
        <w:t xml:space="preserve">Standardisierte interne Abläufe, bei denen Mitarbeiterdaten kontinuierlich oder systematisch erfasst, gespeichert oder genutzt werden (z.B. </w:t>
      </w:r>
      <w:r w:rsidR="00C0466F">
        <w:t>Umgang mit Bewerberdaten</w:t>
      </w:r>
      <w:r w:rsidR="002F70BB">
        <w:t>, Verwaltung und Abwicklung von Fortbildungsmaßnahmen, Entgeltabrechnung</w:t>
      </w:r>
      <w:r w:rsidR="00C0466F">
        <w:t xml:space="preserve">, E-Mail </w:t>
      </w:r>
      <w:r w:rsidR="00AB148D">
        <w:t>Newsletter</w:t>
      </w:r>
      <w:r w:rsidR="00C0466F">
        <w:t xml:space="preserve"> für Kunden</w:t>
      </w:r>
      <w:r>
        <w:t>).</w:t>
      </w:r>
    </w:p>
    <w:p w14:paraId="2A56398A" w14:textId="728973E6" w:rsidR="00E97D5D" w:rsidRDefault="00382FBC" w:rsidP="00B67ED9">
      <w:r>
        <w:t xml:space="preserve">Bei der </w:t>
      </w:r>
      <w:r w:rsidR="00E97D5D">
        <w:t>Abgrenzungsfrage,</w:t>
      </w:r>
      <w:r>
        <w:t xml:space="preserve"> ob bestimmte Verarbeitungen eine </w:t>
      </w:r>
      <w:r w:rsidR="00D62BE4">
        <w:t xml:space="preserve">große </w:t>
      </w:r>
      <w:r>
        <w:t xml:space="preserve">oder mehrere </w:t>
      </w:r>
      <w:r w:rsidR="00D62BE4">
        <w:t xml:space="preserve">kleinere </w:t>
      </w:r>
      <w:r w:rsidR="00AE4859">
        <w:t>Verarbeitungstätigkeiten darstellen</w:t>
      </w:r>
      <w:r w:rsidR="00E97D5D">
        <w:t>, sind folgende Gesichtspunkte zu berücksichtigen:</w:t>
      </w:r>
    </w:p>
    <w:p w14:paraId="2FB5C159" w14:textId="3CBEE065" w:rsidR="00FE661D" w:rsidRDefault="00E97D5D" w:rsidP="00871DE7">
      <w:pPr>
        <w:pStyle w:val="Beispiel"/>
      </w:pPr>
      <w:r>
        <w:t xml:space="preserve">Beispiel für Abgrenzungsfrage: eine Verarbeitungstätigkeit „Verwaltung Mitarbeitergespräche“ </w:t>
      </w:r>
      <w:r w:rsidR="00254C35">
        <w:t>oder</w:t>
      </w:r>
      <w:r>
        <w:t xml:space="preserve"> </w:t>
      </w:r>
      <w:r w:rsidR="00AE4859">
        <w:t>zwei</w:t>
      </w:r>
      <w:r>
        <w:t xml:space="preserve"> Verarbeitungstätigkeiten „Zielvereinbarung“</w:t>
      </w:r>
      <w:r w:rsidR="00254C35">
        <w:t xml:space="preserve"> und</w:t>
      </w:r>
      <w:r>
        <w:t xml:space="preserve"> „Zielerreichungs</w:t>
      </w:r>
      <w:r w:rsidR="00871DE7">
        <w:t>messung“</w:t>
      </w:r>
      <w:r w:rsidR="00254C35">
        <w:t>?</w:t>
      </w:r>
    </w:p>
    <w:p w14:paraId="1E777C08" w14:textId="0E041D19" w:rsidR="00871DE7" w:rsidRDefault="00871DE7" w:rsidP="00CB68D5">
      <w:pPr>
        <w:pStyle w:val="Listenabsatz"/>
        <w:numPr>
          <w:ilvl w:val="0"/>
          <w:numId w:val="18"/>
        </w:numPr>
      </w:pPr>
      <w:r>
        <w:t xml:space="preserve">Eine zu feingliedrige Aufteilung </w:t>
      </w:r>
      <w:r w:rsidR="00AE4859">
        <w:t xml:space="preserve">führt zu </w:t>
      </w:r>
      <w:r>
        <w:t>unübersichtlich</w:t>
      </w:r>
      <w:r w:rsidR="00AB148D">
        <w:t xml:space="preserve"> vielen</w:t>
      </w:r>
      <w:r>
        <w:t xml:space="preserve"> Verarbeitungstätigkeiten </w:t>
      </w:r>
      <w:r w:rsidR="00AE4859">
        <w:t>und erhöht unnötig den Verwaltungsaufwand</w:t>
      </w:r>
      <w:r w:rsidR="001B2452">
        <w:t>.</w:t>
      </w:r>
    </w:p>
    <w:p w14:paraId="6A9C017C" w14:textId="1448244B" w:rsidR="00871DE7" w:rsidRDefault="00871DE7" w:rsidP="00CB68D5">
      <w:pPr>
        <w:pStyle w:val="Listenabsatz"/>
        <w:numPr>
          <w:ilvl w:val="0"/>
          <w:numId w:val="18"/>
        </w:numPr>
      </w:pPr>
      <w:r>
        <w:t xml:space="preserve">Eine zu grobgliedrige Aufteilung (z.B. </w:t>
      </w:r>
      <w:r w:rsidR="00254C35">
        <w:t>„</w:t>
      </w:r>
      <w:r>
        <w:t>Personaldatenverwaltung</w:t>
      </w:r>
      <w:r w:rsidR="00254C35">
        <w:t>“</w:t>
      </w:r>
      <w:r>
        <w:t xml:space="preserve">) erlaubt keine </w:t>
      </w:r>
      <w:r w:rsidR="006D4653">
        <w:t>sinnvo</w:t>
      </w:r>
      <w:r w:rsidR="0079349E">
        <w:t>lle Prüfung der Datenschutzkonformit</w:t>
      </w:r>
      <w:r w:rsidR="006F6F80">
        <w:t>ät mehr.</w:t>
      </w:r>
    </w:p>
    <w:p w14:paraId="3DEEC2F7" w14:textId="3151969F" w:rsidR="0097583B" w:rsidRDefault="0097583B" w:rsidP="00CB68D5">
      <w:pPr>
        <w:pStyle w:val="Listenabsatz"/>
        <w:numPr>
          <w:ilvl w:val="0"/>
          <w:numId w:val="18"/>
        </w:numPr>
      </w:pPr>
      <w:r>
        <w:t>Zur Ermittlung eines übergeordneten Zweck</w:t>
      </w:r>
      <w:r w:rsidR="00463CEC">
        <w:t>e</w:t>
      </w:r>
      <w:r>
        <w:t xml:space="preserve">s </w:t>
      </w:r>
      <w:r w:rsidR="00020382">
        <w:t>bietet sich</w:t>
      </w:r>
      <w:r>
        <w:t xml:space="preserve"> eine </w:t>
      </w:r>
      <w:r w:rsidR="00020382">
        <w:t>O</w:t>
      </w:r>
      <w:r>
        <w:t xml:space="preserve">rientierung an </w:t>
      </w:r>
      <w:r w:rsidR="001254B2">
        <w:t xml:space="preserve">bestehenden </w:t>
      </w:r>
      <w:r>
        <w:t xml:space="preserve">Geschäftsprozessen </w:t>
      </w:r>
      <w:r w:rsidR="00B94DA4">
        <w:t xml:space="preserve">oder Aufgabenbereichen </w:t>
      </w:r>
      <w:r w:rsidR="00020382">
        <w:t xml:space="preserve">an. </w:t>
      </w:r>
    </w:p>
    <w:p w14:paraId="6AC73B90" w14:textId="51468D21" w:rsidR="00FE661D" w:rsidRDefault="00B94DA4" w:rsidP="00CB68D5">
      <w:pPr>
        <w:pStyle w:val="Listenabsatz"/>
        <w:numPr>
          <w:ilvl w:val="0"/>
          <w:numId w:val="18"/>
        </w:numPr>
      </w:pPr>
      <w:r>
        <w:t>Die Abgrenzung kann auch anhand der</w:t>
      </w:r>
      <w:r w:rsidR="0079349E">
        <w:t xml:space="preserve"> technischen System</w:t>
      </w:r>
      <w:r>
        <w:t>e</w:t>
      </w:r>
      <w:r w:rsidR="003522CB">
        <w:t xml:space="preserve"> </w:t>
      </w:r>
      <w:r>
        <w:t>erfolgen, die der Verarbeitungstätigkeit zu Grunde liegen</w:t>
      </w:r>
      <w:r w:rsidR="003522CB">
        <w:t xml:space="preserve">. </w:t>
      </w:r>
      <w:r w:rsidR="001254B2">
        <w:t xml:space="preserve">Nicht jedes IT-System muss aber als eigene Verarbeitungstätigkeit angesehen werden. </w:t>
      </w:r>
    </w:p>
    <w:p w14:paraId="4B33DDA3" w14:textId="2EA51595" w:rsidR="00020382" w:rsidRDefault="001B2452" w:rsidP="00CB68D5">
      <w:pPr>
        <w:pStyle w:val="Listenabsatz"/>
        <w:numPr>
          <w:ilvl w:val="0"/>
          <w:numId w:val="18"/>
        </w:numPr>
      </w:pPr>
      <w:r>
        <w:t xml:space="preserve">Würde </w:t>
      </w:r>
      <w:r w:rsidR="0097583B">
        <w:t xml:space="preserve">eine </w:t>
      </w:r>
      <w:r w:rsidR="003522CB">
        <w:t xml:space="preserve">Verarbeitungstätigkeit </w:t>
      </w:r>
      <w:r w:rsidR="0097583B">
        <w:t>in die Verantwortlichkeit mehrere</w:t>
      </w:r>
      <w:r>
        <w:t>r</w:t>
      </w:r>
      <w:r w:rsidR="006F6F80">
        <w:t xml:space="preserve"> </w:t>
      </w:r>
      <w:r w:rsidR="00020382">
        <w:t>Fachbereiche</w:t>
      </w:r>
      <w:r w:rsidR="0097583B">
        <w:t xml:space="preserve"> </w:t>
      </w:r>
      <w:r w:rsidR="00020382">
        <w:t>fallen, kann eine Aufteilung sinnvoll sein.</w:t>
      </w:r>
    </w:p>
    <w:p w14:paraId="09231D43" w14:textId="10C5D0A4" w:rsidR="009D28DD" w:rsidRDefault="00BA0915" w:rsidP="00B67ED9">
      <w:r>
        <w:t>Rein</w:t>
      </w:r>
      <w:r w:rsidR="00B67ED9">
        <w:t xml:space="preserve"> abstrakte </w:t>
      </w:r>
      <w:r w:rsidR="00254C35">
        <w:t xml:space="preserve">Verarbeitungen ohne konkreten Zweck </w:t>
      </w:r>
    </w:p>
    <w:p w14:paraId="68628A78" w14:textId="4EDCEFA5" w:rsidR="00254C35" w:rsidRDefault="00AB148D" w:rsidP="009D28DD">
      <w:pPr>
        <w:pStyle w:val="Beispiel"/>
      </w:pPr>
      <w:r>
        <w:t xml:space="preserve">Beispiele: </w:t>
      </w:r>
      <w:r w:rsidR="00277D71">
        <w:t>a</w:t>
      </w:r>
      <w:r w:rsidR="009D28DD">
        <w:t>llgemeine Nutzung von Office-Programmen, allgemeine Projektorganisation</w:t>
      </w:r>
    </w:p>
    <w:p w14:paraId="360979A9" w14:textId="09C61DF7" w:rsidR="00254C35" w:rsidRDefault="00254C35" w:rsidP="00254C35">
      <w:r>
        <w:t xml:space="preserve">oder nur gelegentliche Verarbeitungen </w:t>
      </w:r>
    </w:p>
    <w:p w14:paraId="0A5FDDDE" w14:textId="0CE26330" w:rsidR="009D28DD" w:rsidRDefault="00AB148D" w:rsidP="009D28DD">
      <w:pPr>
        <w:pStyle w:val="Beispiel"/>
      </w:pPr>
      <w:r>
        <w:t xml:space="preserve">Beispiele: </w:t>
      </w:r>
      <w:r w:rsidR="00277D71">
        <w:t>F</w:t>
      </w:r>
      <w:r w:rsidR="009D28DD">
        <w:t>ühren von Teilnehmerlisten von Besprechungen</w:t>
      </w:r>
    </w:p>
    <w:p w14:paraId="03119550" w14:textId="389C459B" w:rsidR="00D74C2B" w:rsidRDefault="00342907" w:rsidP="00B67ED9">
      <w:r>
        <w:t xml:space="preserve">stellen keine „Verarbeitungstätigkeiten“ dar. </w:t>
      </w:r>
      <w:r w:rsidR="00D74C2B">
        <w:t xml:space="preserve">Für diese </w:t>
      </w:r>
      <w:r w:rsidR="004B6C18">
        <w:t xml:space="preserve">Verarbeitungen </w:t>
      </w:r>
      <w:r w:rsidR="00D74C2B">
        <w:t xml:space="preserve">gelten nicht die </w:t>
      </w:r>
      <w:r w:rsidR="00852BD8">
        <w:t xml:space="preserve">Prüf- und Dokumentationsanforderungen gemäß </w:t>
      </w:r>
      <w:r>
        <w:t xml:space="preserve">dieser </w:t>
      </w:r>
      <w:r w:rsidR="00852BD8">
        <w:t xml:space="preserve">Ziffer </w:t>
      </w:r>
      <w:r w:rsidR="00852BD8">
        <w:fldChar w:fldCharType="begin"/>
      </w:r>
      <w:r w:rsidR="00852BD8">
        <w:instrText xml:space="preserve"> REF _Ref497895359 \r \h </w:instrText>
      </w:r>
      <w:r w:rsidR="00852BD8">
        <w:fldChar w:fldCharType="separate"/>
      </w:r>
      <w:r w:rsidR="00083455">
        <w:t>10</w:t>
      </w:r>
      <w:r w:rsidR="00852BD8">
        <w:fldChar w:fldCharType="end"/>
      </w:r>
      <w:r w:rsidR="00C230D2">
        <w:t xml:space="preserve">, </w:t>
      </w:r>
      <w:r w:rsidR="00277D71">
        <w:t xml:space="preserve">es sind aber </w:t>
      </w:r>
      <w:r w:rsidR="00B94DA4">
        <w:t>dennoch</w:t>
      </w:r>
      <w:r>
        <w:t xml:space="preserve"> </w:t>
      </w:r>
      <w:r w:rsidR="009D28DD">
        <w:t>die</w:t>
      </w:r>
      <w:r w:rsidR="00C230D2">
        <w:t xml:space="preserve"> </w:t>
      </w:r>
      <w:r w:rsidR="00D74C2B">
        <w:t xml:space="preserve">Anforderungen </w:t>
      </w:r>
      <w:r w:rsidR="00AB148D">
        <w:t>des Datenschutzes</w:t>
      </w:r>
      <w:r w:rsidR="009D28DD">
        <w:t xml:space="preserve"> zu beachten. </w:t>
      </w:r>
    </w:p>
    <w:p w14:paraId="42E3974A" w14:textId="77FB46FB" w:rsidR="00760419" w:rsidRDefault="003471A6" w:rsidP="00DD364C">
      <w:pPr>
        <w:pStyle w:val="berschrift2"/>
      </w:pPr>
      <w:bookmarkStart w:id="95" w:name="_Ref5878799"/>
      <w:bookmarkStart w:id="96" w:name="_Toc6572514"/>
      <w:bookmarkStart w:id="97" w:name="_Ref497828766"/>
      <w:r>
        <w:t>Planung</w:t>
      </w:r>
      <w:r w:rsidR="00DD364C">
        <w:t xml:space="preserve"> von Verarbeitungstätigkeiten</w:t>
      </w:r>
      <w:r w:rsidR="001521A6">
        <w:t xml:space="preserve"> (Konzeptionsphase)</w:t>
      </w:r>
      <w:bookmarkEnd w:id="95"/>
      <w:bookmarkEnd w:id="96"/>
      <w:r>
        <w:t xml:space="preserve"> </w:t>
      </w:r>
      <w:bookmarkEnd w:id="97"/>
    </w:p>
    <w:p w14:paraId="7C065F3F" w14:textId="2ED558EF" w:rsidR="00CA5107" w:rsidRDefault="00342907" w:rsidP="007D4A6F">
      <w:r>
        <w:t xml:space="preserve">Mit Erreichen eines konkreten Planungsstadiums der beabsichtigten Verarbeitungstätigkeit </w:t>
      </w:r>
      <w:r w:rsidR="007D4A6F">
        <w:t>entwirft</w:t>
      </w:r>
      <w:r>
        <w:t xml:space="preserve"> der </w:t>
      </w:r>
      <w:r w:rsidR="007020E2">
        <w:t>Verarbeitungs-Verantwortliche</w:t>
      </w:r>
      <w:r>
        <w:t xml:space="preserve"> </w:t>
      </w:r>
      <w:r w:rsidR="006B0A3B">
        <w:t>eine</w:t>
      </w:r>
      <w:r w:rsidR="00381252">
        <w:t>n</w:t>
      </w:r>
      <w:r w:rsidR="006B0A3B">
        <w:t xml:space="preserve"> </w:t>
      </w:r>
      <w:r w:rsidR="00381252">
        <w:t xml:space="preserve">vorläufigen Eintrag </w:t>
      </w:r>
      <w:r w:rsidR="006B0A3B">
        <w:t xml:space="preserve">für </w:t>
      </w:r>
      <w:r w:rsidR="00381252">
        <w:t xml:space="preserve">das </w:t>
      </w:r>
      <w:r w:rsidR="006B0A3B">
        <w:t>Verzeichnis der Ver</w:t>
      </w:r>
      <w:r w:rsidR="00A93B26">
        <w:t xml:space="preserve">arbeitungstätigkeiten. Er nutzt hierfür </w:t>
      </w:r>
      <w:r w:rsidR="00CA5107">
        <w:t xml:space="preserve">das vom </w:t>
      </w:r>
      <w:r w:rsidR="007D4A6F">
        <w:t>Datenschutz-Man</w:t>
      </w:r>
      <w:r w:rsidR="0005624A">
        <w:t>a</w:t>
      </w:r>
      <w:r w:rsidR="007D4A6F">
        <w:t>ger</w:t>
      </w:r>
      <w:r w:rsidR="00CA5107">
        <w:t xml:space="preserve"> bereitgestellte </w:t>
      </w:r>
      <w:commentRangeStart w:id="98"/>
      <w:r w:rsidR="00CA5107" w:rsidRPr="0005624A">
        <w:t xml:space="preserve">Formular </w:t>
      </w:r>
      <w:commentRangeEnd w:id="98"/>
      <w:r w:rsidR="00BB7152">
        <w:rPr>
          <w:rStyle w:val="Kommentarzeichen"/>
        </w:rPr>
        <w:commentReference w:id="98"/>
      </w:r>
      <w:r w:rsidR="00CA5107" w:rsidRPr="0005624A">
        <w:t>bzw. IT-Tool.</w:t>
      </w:r>
      <w:r w:rsidR="00CA5107">
        <w:t xml:space="preserve"> In der Meldung ist der Eintrag als „in Planung“ zu kennzeichnen. </w:t>
      </w:r>
    </w:p>
    <w:p w14:paraId="1249B87E" w14:textId="3B3C14A6" w:rsidR="00C146D7" w:rsidRDefault="00A81FE4" w:rsidP="00C146D7">
      <w:r>
        <w:t xml:space="preserve">Der </w:t>
      </w:r>
      <w:r w:rsidR="007020E2">
        <w:t>Verarbeitungs-Verantwortliche</w:t>
      </w:r>
      <w:r w:rsidR="0035623B" w:rsidRPr="00381252">
        <w:t xml:space="preserve"> </w:t>
      </w:r>
      <w:r w:rsidR="00CB1209">
        <w:t xml:space="preserve">stellt </w:t>
      </w:r>
      <w:r w:rsidR="0005624A">
        <w:t>dem Datenschutz-Manager</w:t>
      </w:r>
      <w:r w:rsidR="000F3572">
        <w:t xml:space="preserve"> – und sofern benannt, dem Datenschutzbeauftragten – </w:t>
      </w:r>
      <w:r w:rsidR="0005624A">
        <w:t xml:space="preserve">den Entwurf zur </w:t>
      </w:r>
      <w:r w:rsidR="00CB1209">
        <w:t>Verfügung</w:t>
      </w:r>
      <w:r w:rsidR="0035623B" w:rsidRPr="00381252">
        <w:t>.</w:t>
      </w:r>
      <w:r w:rsidR="0035623B">
        <w:t xml:space="preserve"> </w:t>
      </w:r>
    </w:p>
    <w:p w14:paraId="30E97A3B" w14:textId="1C7FF631" w:rsidR="00B94DA4" w:rsidRDefault="00833091" w:rsidP="00C146D7">
      <w:r>
        <w:t xml:space="preserve">Der Verarbeitungs-Verantwortliche füllt </w:t>
      </w:r>
      <w:r w:rsidR="00B94DA4">
        <w:t xml:space="preserve">sodann </w:t>
      </w:r>
      <w:r>
        <w:t>mit Unterstützung des Datenschutz-Managers</w:t>
      </w:r>
      <w:r w:rsidR="000F3572">
        <w:t xml:space="preserve"> </w:t>
      </w:r>
      <w:r>
        <w:t>die „Checkliste DSGVO“ aus</w:t>
      </w:r>
      <w:r w:rsidR="002706CB">
        <w:t>.</w:t>
      </w:r>
      <w:r w:rsidR="00B94DA4">
        <w:t xml:space="preserve"> Bei Unklarheiten zieht der Verarbeitungs-Verantwortliche – sofern benannt – den Datenschutzbeauftragten hinzu.</w:t>
      </w:r>
      <w:r w:rsidR="00804FC7">
        <w:t xml:space="preserve"> </w:t>
      </w:r>
    </w:p>
    <w:p w14:paraId="74146767" w14:textId="77777777" w:rsidR="005A361D" w:rsidRDefault="002706CB" w:rsidP="00C146D7">
      <w:r>
        <w:t xml:space="preserve">Mit Hilfe der Checkliste wird die Einhaltung der </w:t>
      </w:r>
      <w:r w:rsidR="001C6B03">
        <w:t>DSGVO-Anforderungen</w:t>
      </w:r>
      <w:r w:rsidR="000F3572">
        <w:t xml:space="preserve"> geprüft, </w:t>
      </w:r>
      <w:r w:rsidR="001C6B03">
        <w:t>dokumentiert und die Verarbeitungstätigkeit einer Risikoklasse (niedrig, mittel, hoch) zugeordnet</w:t>
      </w:r>
      <w:r w:rsidR="00C3291F">
        <w:t xml:space="preserve"> (</w:t>
      </w:r>
      <w:r w:rsidR="00C3291F" w:rsidRPr="00445D89">
        <w:t>Risikoklassifizierung</w:t>
      </w:r>
      <w:r w:rsidR="00C3291F">
        <w:t>)</w:t>
      </w:r>
      <w:r w:rsidR="001C6B03">
        <w:t xml:space="preserve">. </w:t>
      </w:r>
    </w:p>
    <w:p w14:paraId="51D9A97E" w14:textId="58235747" w:rsidR="000C0A62" w:rsidRDefault="001C6B03" w:rsidP="00C146D7">
      <w:r>
        <w:t xml:space="preserve">Ergeben sich aus der Checkliste noch </w:t>
      </w:r>
      <w:r w:rsidR="005A361D">
        <w:t>erforderliche</w:t>
      </w:r>
      <w:r>
        <w:t xml:space="preserve"> </w:t>
      </w:r>
      <w:r w:rsidR="006172F9">
        <w:t xml:space="preserve">Datenschutz-Maßnahmen, </w:t>
      </w:r>
      <w:r>
        <w:t xml:space="preserve">werden diese </w:t>
      </w:r>
      <w:r w:rsidR="002207BC">
        <w:t xml:space="preserve">vom Datenschutz-Manager </w:t>
      </w:r>
      <w:r>
        <w:t xml:space="preserve">schriftlich festgehalten und dabei </w:t>
      </w:r>
      <w:r w:rsidR="00B94DA4">
        <w:t>folgendes dokumentiert</w:t>
      </w:r>
      <w:r>
        <w:t xml:space="preserve">: </w:t>
      </w:r>
      <w:r w:rsidR="00B94DA4">
        <w:t xml:space="preserve">Inhalt der </w:t>
      </w:r>
      <w:r>
        <w:t>Maßnahme, Verantwortlicher</w:t>
      </w:r>
      <w:r w:rsidR="006172F9">
        <w:t xml:space="preserve"> und</w:t>
      </w:r>
      <w:r>
        <w:t xml:space="preserve"> </w:t>
      </w:r>
      <w:r w:rsidR="002207BC">
        <w:t xml:space="preserve">vereinbarte </w:t>
      </w:r>
      <w:r>
        <w:t xml:space="preserve">Umsetzungsfrist. </w:t>
      </w:r>
    </w:p>
    <w:p w14:paraId="3A0C2234" w14:textId="02A703C6" w:rsidR="000C0A62" w:rsidRDefault="000C0A62" w:rsidP="00292E4A">
      <w:pPr>
        <w:pStyle w:val="Beispiel"/>
      </w:pPr>
      <w:r>
        <w:t>Beispiele für Datenschutz</w:t>
      </w:r>
      <w:r w:rsidR="002207BC">
        <w:t>-M</w:t>
      </w:r>
      <w:r>
        <w:t xml:space="preserve">aßnahmen: Datenschutzinformationen zur Sicherstellung der Transparenz sind noch zu entwerfen und zu veröffentlichen, eine Datenschutzfolgenabschätzung ist durchzuführen. </w:t>
      </w:r>
    </w:p>
    <w:p w14:paraId="23D0973E" w14:textId="7A94AFAF" w:rsidR="006172F9" w:rsidRDefault="006172F9" w:rsidP="00C146D7">
      <w:r>
        <w:t xml:space="preserve">Für den Inhalt der Checkliste </w:t>
      </w:r>
      <w:r w:rsidR="008958A8">
        <w:t xml:space="preserve">und die Umsetzung der Datenschutz-Maßnahmen ist </w:t>
      </w:r>
      <w:r>
        <w:t>der Verarbeitungs-Verantwortliche</w:t>
      </w:r>
      <w:r w:rsidR="008958A8">
        <w:t xml:space="preserve"> verantwortlich. Die Umsetzung </w:t>
      </w:r>
      <w:r w:rsidR="005A361D">
        <w:t xml:space="preserve">der Datenschutz-Maßnahmen </w:t>
      </w:r>
      <w:r w:rsidR="008958A8">
        <w:lastRenderedPageBreak/>
        <w:t xml:space="preserve">wird durch den Datenschutz-Manager nachverfolgt. </w:t>
      </w:r>
    </w:p>
    <w:p w14:paraId="172285AA" w14:textId="3492DF35" w:rsidR="00D64DE4" w:rsidRDefault="006B0A3B" w:rsidP="00DD364C">
      <w:pPr>
        <w:pStyle w:val="berschrift2"/>
      </w:pPr>
      <w:bookmarkStart w:id="99" w:name="_Ref497817593"/>
      <w:bookmarkStart w:id="100" w:name="_Ref497895786"/>
      <w:bookmarkStart w:id="101" w:name="_Toc6572515"/>
      <w:r>
        <w:t xml:space="preserve">Einführung </w:t>
      </w:r>
      <w:r w:rsidR="003D67D7">
        <w:t>von</w:t>
      </w:r>
      <w:r>
        <w:t xml:space="preserve"> Verarbeitungstätigkeit</w:t>
      </w:r>
      <w:bookmarkEnd w:id="99"/>
      <w:r w:rsidR="003D67D7">
        <w:t>en</w:t>
      </w:r>
      <w:bookmarkEnd w:id="100"/>
      <w:bookmarkEnd w:id="101"/>
    </w:p>
    <w:p w14:paraId="7823852D" w14:textId="5DE3AB9A" w:rsidR="00152575" w:rsidRDefault="00213EA7" w:rsidP="00152575">
      <w:r>
        <w:t xml:space="preserve">Bis </w:t>
      </w:r>
      <w:r w:rsidR="00211473">
        <w:t>spätestens zum Zeitpunkt der</w:t>
      </w:r>
      <w:r>
        <w:t xml:space="preserve"> </w:t>
      </w:r>
      <w:r w:rsidR="002B6835">
        <w:t xml:space="preserve">Einführung der Verarbeitungstätigkeit </w:t>
      </w:r>
      <w:r w:rsidR="00211473">
        <w:t xml:space="preserve">vervollständigt und </w:t>
      </w:r>
      <w:r w:rsidR="004E0D9C">
        <w:t>finalisiert</w:t>
      </w:r>
      <w:r w:rsidR="00211473">
        <w:t xml:space="preserve"> </w:t>
      </w:r>
      <w:r w:rsidR="00211473" w:rsidRPr="00AC4FA6">
        <w:t xml:space="preserve">der </w:t>
      </w:r>
      <w:r w:rsidR="007020E2">
        <w:t>Verarbeitungs-Verantwortliche</w:t>
      </w:r>
      <w:r w:rsidR="00211473" w:rsidRPr="00AC4FA6">
        <w:t xml:space="preserve"> </w:t>
      </w:r>
      <w:r w:rsidR="006F7E96">
        <w:t>den Eintrag für das</w:t>
      </w:r>
      <w:r w:rsidR="00211473" w:rsidRPr="00AC4FA6">
        <w:t xml:space="preserve"> Verzeichnis</w:t>
      </w:r>
      <w:r w:rsidR="0012625C" w:rsidRPr="00AC4FA6">
        <w:t xml:space="preserve"> der Verarbeitungstätigkeiten</w:t>
      </w:r>
      <w:r w:rsidR="000F3572">
        <w:t xml:space="preserve"> und die „Checkliste DSGVO“ und </w:t>
      </w:r>
      <w:r w:rsidR="00152575">
        <w:t>übersendet dies</w:t>
      </w:r>
      <w:r w:rsidR="00292E4A">
        <w:t>e</w:t>
      </w:r>
      <w:r w:rsidR="00152575">
        <w:t xml:space="preserve"> dem </w:t>
      </w:r>
      <w:r w:rsidR="000F3572">
        <w:t>Datenschutz-Manager</w:t>
      </w:r>
      <w:r w:rsidR="009944A7">
        <w:t xml:space="preserve"> und, sofern benannt, dem </w:t>
      </w:r>
      <w:r w:rsidR="00152575">
        <w:t xml:space="preserve">Datenschutzbeauftragten. </w:t>
      </w:r>
    </w:p>
    <w:p w14:paraId="326F66A6" w14:textId="120DBA81" w:rsidR="00D0312E" w:rsidRDefault="00D0312E" w:rsidP="002B6835">
      <w:r>
        <w:t xml:space="preserve">Sonstige </w:t>
      </w:r>
      <w:r w:rsidR="002D16F1">
        <w:t>Informationen</w:t>
      </w:r>
      <w:r>
        <w:t>, die zur Dokumentation der Einhaltung der Vorschriften zum Schutz personenbezogener Daten erforderlich sind</w:t>
      </w:r>
      <w:r w:rsidR="003644A9">
        <w:t>,</w:t>
      </w:r>
      <w:r>
        <w:t xml:space="preserve"> verwahrt der </w:t>
      </w:r>
      <w:r w:rsidR="007020E2">
        <w:t>Verarbeitungs-Verantwortliche</w:t>
      </w:r>
      <w:r>
        <w:t xml:space="preserve"> bei sich.</w:t>
      </w:r>
    </w:p>
    <w:p w14:paraId="3BF37D48" w14:textId="4E54F5BB" w:rsidR="00D0312E" w:rsidRDefault="00F13758" w:rsidP="00251E7D">
      <w:pPr>
        <w:pStyle w:val="Beispiel"/>
      </w:pPr>
      <w:r>
        <w:t>Dies</w:t>
      </w:r>
      <w:r w:rsidR="002D16F1" w:rsidRPr="002D16F1">
        <w:t xml:space="preserve"> </w:t>
      </w:r>
      <w:r w:rsidR="00251E7D">
        <w:t xml:space="preserve">können z.B. sein: </w:t>
      </w:r>
      <w:r w:rsidR="00463A70">
        <w:t xml:space="preserve">Rollen- und Berechtigungskonzepte, Löschkonzepte, </w:t>
      </w:r>
      <w:r w:rsidR="002D16F1">
        <w:t>Datenbankstrukturen/</w:t>
      </w:r>
      <w:r w:rsidR="00463A70">
        <w:t>Listen mit Datenfeldern, Kopien von Datenschutz</w:t>
      </w:r>
      <w:r w:rsidR="007116DE">
        <w:t>hinweisen</w:t>
      </w:r>
      <w:r w:rsidR="00463A70">
        <w:t xml:space="preserve">, Dokumentation interner Prozesse </w:t>
      </w:r>
      <w:r w:rsidR="007116DE">
        <w:t xml:space="preserve">und Geschäftsabläufe </w:t>
      </w:r>
      <w:r w:rsidR="00463A70">
        <w:t>bei der Datenverarbeitung, Datensicherheitskonzepte, Leistungs- und Funktionsbeschreibungen von Software</w:t>
      </w:r>
      <w:r w:rsidR="007116DE">
        <w:t>, Administrationshandbücher, Arbeitsanweisungen, Protokolle</w:t>
      </w:r>
      <w:r w:rsidR="002D16F1">
        <w:t xml:space="preserve"> </w:t>
      </w:r>
      <w:r w:rsidR="00251E7D">
        <w:t xml:space="preserve">zur </w:t>
      </w:r>
      <w:r w:rsidR="003644A9">
        <w:t>Datenl</w:t>
      </w:r>
      <w:r w:rsidR="00251E7D">
        <w:t>öschung</w:t>
      </w:r>
    </w:p>
    <w:p w14:paraId="66E251D9" w14:textId="42133626" w:rsidR="00CA1830" w:rsidRDefault="00691141" w:rsidP="00DD364C">
      <w:pPr>
        <w:pStyle w:val="berschrift2"/>
      </w:pPr>
      <w:bookmarkStart w:id="102" w:name="_Ref503349791"/>
      <w:bookmarkStart w:id="103" w:name="_Toc6572516"/>
      <w:bookmarkStart w:id="104" w:name="_Ref497815765"/>
      <w:bookmarkStart w:id="105" w:name="_Ref497895791"/>
      <w:r>
        <w:t>Durchführung von</w:t>
      </w:r>
      <w:r w:rsidR="00A67623">
        <w:t xml:space="preserve"> Verarbeitungstätigkeit</w:t>
      </w:r>
      <w:r>
        <w:t>en</w:t>
      </w:r>
      <w:r w:rsidR="00F027B0">
        <w:t xml:space="preserve"> (Regelprüfung)</w:t>
      </w:r>
      <w:bookmarkEnd w:id="102"/>
      <w:bookmarkEnd w:id="103"/>
    </w:p>
    <w:p w14:paraId="103BA240" w14:textId="4F3B5EEF" w:rsidR="00445D89" w:rsidRDefault="00A67623" w:rsidP="00A67623">
      <w:r>
        <w:t xml:space="preserve">Der </w:t>
      </w:r>
      <w:r w:rsidR="007020E2">
        <w:t>Verarbeitungs-Verantwortliche</w:t>
      </w:r>
      <w:r>
        <w:t xml:space="preserve"> </w:t>
      </w:r>
      <w:r w:rsidR="003644A9">
        <w:t>nimmt</w:t>
      </w:r>
      <w:r>
        <w:t xml:space="preserve"> in regelmäßigen Abständen sowie anlassbezogen eine Regelprüfung der Verarbeitungstätigkeit </w:t>
      </w:r>
      <w:r w:rsidR="003644A9">
        <w:t>vor</w:t>
      </w:r>
      <w:r>
        <w:t>. Das Intervall der Regelprüfung beträgt</w:t>
      </w:r>
      <w:r w:rsidR="00292E4A">
        <w:t>:</w:t>
      </w:r>
      <w:r>
        <w:t xml:space="preserve"> </w:t>
      </w:r>
    </w:p>
    <w:p w14:paraId="3CCBC2E9" w14:textId="7AF44513" w:rsidR="00445D89" w:rsidRPr="00445D89" w:rsidRDefault="00C3291F" w:rsidP="00CB68D5">
      <w:pPr>
        <w:pStyle w:val="Listenabsatz"/>
        <w:numPr>
          <w:ilvl w:val="0"/>
          <w:numId w:val="20"/>
        </w:numPr>
      </w:pPr>
      <w:r>
        <w:t>b</w:t>
      </w:r>
      <w:r w:rsidR="00445D89" w:rsidRPr="00445D89">
        <w:t>ei Risikoklassifizierung „niedrig“: 36 Monate</w:t>
      </w:r>
    </w:p>
    <w:p w14:paraId="5AE1E2DF" w14:textId="24AD0C2D" w:rsidR="00445D89" w:rsidRPr="00445D89" w:rsidRDefault="00C3291F" w:rsidP="00CB68D5">
      <w:pPr>
        <w:pStyle w:val="Listenabsatz"/>
        <w:numPr>
          <w:ilvl w:val="0"/>
          <w:numId w:val="20"/>
        </w:numPr>
      </w:pPr>
      <w:r>
        <w:t>b</w:t>
      </w:r>
      <w:r w:rsidR="00445D89" w:rsidRPr="00445D89">
        <w:t>ei Risikoklassifizierung „mittel“: 24 Monate</w:t>
      </w:r>
    </w:p>
    <w:p w14:paraId="26C96F56" w14:textId="5317A628" w:rsidR="00445D89" w:rsidRDefault="00C3291F" w:rsidP="00CB68D5">
      <w:pPr>
        <w:pStyle w:val="Listenabsatz"/>
        <w:numPr>
          <w:ilvl w:val="0"/>
          <w:numId w:val="20"/>
        </w:numPr>
      </w:pPr>
      <w:r>
        <w:t>b</w:t>
      </w:r>
      <w:r w:rsidR="00445D89" w:rsidRPr="00445D89">
        <w:t>ei Risikoklassifizierung „hoch“: 12 Monate</w:t>
      </w:r>
    </w:p>
    <w:p w14:paraId="7DEF54CB" w14:textId="1D6AB867" w:rsidR="00A67623" w:rsidRDefault="00E2362C" w:rsidP="00A67623">
      <w:r>
        <w:t xml:space="preserve">Der Termin der nächsten Regelprüfung </w:t>
      </w:r>
      <w:r w:rsidR="003644A9">
        <w:t>dokumentiert der</w:t>
      </w:r>
      <w:r w:rsidR="00F16600">
        <w:t xml:space="preserve"> </w:t>
      </w:r>
      <w:r w:rsidR="00505AEB">
        <w:t>Verarbeitungs-</w:t>
      </w:r>
      <w:r w:rsidR="003644A9">
        <w:t>Verantwortliche</w:t>
      </w:r>
      <w:r>
        <w:t xml:space="preserve">. </w:t>
      </w:r>
    </w:p>
    <w:p w14:paraId="2A03AB2E" w14:textId="7FA815AE" w:rsidR="00FB3072" w:rsidRDefault="00E2362C" w:rsidP="00FB3072">
      <w:r>
        <w:t xml:space="preserve">Im Rahmen der Regelprüfung prüft der </w:t>
      </w:r>
      <w:r w:rsidR="007020E2">
        <w:t>Verarbeitungs-Verantwortliche</w:t>
      </w:r>
      <w:r>
        <w:t xml:space="preserve">, ob </w:t>
      </w:r>
      <w:r w:rsidR="00505AEB">
        <w:t>der Eintrag ins Verfahrensverzeichnis und die ausgefüllte „Checkliste DSGVO“</w:t>
      </w:r>
      <w:r>
        <w:t xml:space="preserve"> </w:t>
      </w:r>
      <w:r w:rsidR="006F750B">
        <w:t>(</w:t>
      </w:r>
      <w:r w:rsidR="003644A9">
        <w:t>„</w:t>
      </w:r>
      <w:r w:rsidR="006F750B" w:rsidRPr="003644A9">
        <w:rPr>
          <w:b/>
        </w:rPr>
        <w:t>Datenschutz-Dokumentation</w:t>
      </w:r>
      <w:r w:rsidR="003644A9">
        <w:t>“</w:t>
      </w:r>
      <w:r w:rsidR="006F750B">
        <w:t xml:space="preserve">) </w:t>
      </w:r>
      <w:r>
        <w:t xml:space="preserve">noch aktuell </w:t>
      </w:r>
      <w:r w:rsidR="00505AEB">
        <w:t>sind</w:t>
      </w:r>
      <w:r>
        <w:t xml:space="preserve">, und ob die getroffenen Maßnahmen </w:t>
      </w:r>
      <w:r w:rsidR="004873AC">
        <w:t xml:space="preserve">wirksam und </w:t>
      </w:r>
      <w:r>
        <w:t xml:space="preserve">ausreichend sind. Erforderlichenfalls aktualisiert er die </w:t>
      </w:r>
      <w:r w:rsidR="003644A9">
        <w:t>Datenschutz-</w:t>
      </w:r>
      <w:r w:rsidR="00B3581D">
        <w:t>Dokumentation und stellt Sie dem Datenschutz-Manager und soweit benannt dem Datenschutzbeauftragten bereit</w:t>
      </w:r>
      <w:r>
        <w:t xml:space="preserve">. </w:t>
      </w:r>
      <w:r w:rsidR="00FB3072">
        <w:t xml:space="preserve">Das Ergebnis </w:t>
      </w:r>
      <w:r w:rsidR="003644A9">
        <w:t>der Prüfung dokumentiert der Verarbeitungs-Verantwortliche</w:t>
      </w:r>
      <w:r w:rsidR="00FB3072">
        <w:t xml:space="preserve">. </w:t>
      </w:r>
    </w:p>
    <w:p w14:paraId="26E458EC" w14:textId="47ED64D8" w:rsidR="00FB3072" w:rsidRDefault="00292E4A" w:rsidP="00FB3072">
      <w:pPr>
        <w:pStyle w:val="Beispiel"/>
      </w:pPr>
      <w:r>
        <w:t xml:space="preserve">Beispiele: </w:t>
      </w:r>
      <w:r w:rsidR="00FB3072">
        <w:t xml:space="preserve">Mit Einführung des Verfahrens wurde eine Speicherfrist von drei Jahren für die Daten festgelegt. Im Rahmen der Regelprüfung zeigt sich, dass die Daten eigentlich nach wenigen Monaten nicht mehr benötigt werden. Die Speicherfrist ist anzupassen. </w:t>
      </w:r>
    </w:p>
    <w:p w14:paraId="252719DE" w14:textId="67489329" w:rsidR="00E2362C" w:rsidRPr="00A67623" w:rsidRDefault="00F027B0" w:rsidP="00CF48B6">
      <w:pPr>
        <w:pStyle w:val="Beispiel"/>
      </w:pPr>
      <w:r>
        <w:t>Nach Einführung der Verarbeitungstätigkeit wurden Auslegungshinweise von Aufsichtsbehörden zur DSGVO veröffentlicht</w:t>
      </w:r>
      <w:r w:rsidR="000F0BC3">
        <w:t xml:space="preserve"> oder es ergeht Rechtsprechung</w:t>
      </w:r>
      <w:r>
        <w:t xml:space="preserve">, </w:t>
      </w:r>
      <w:r w:rsidR="000F0BC3">
        <w:t xml:space="preserve">aus der sich Anpassungsanforderungen </w:t>
      </w:r>
      <w:r w:rsidR="003644A9">
        <w:t xml:space="preserve">bei den Datenschutzinformationen für Betroffene </w:t>
      </w:r>
      <w:r w:rsidR="000F0BC3">
        <w:t xml:space="preserve">ergeben. </w:t>
      </w:r>
    </w:p>
    <w:p w14:paraId="26077A93" w14:textId="612948EB" w:rsidR="00D64DE4" w:rsidRDefault="006B0A3B" w:rsidP="00DD364C">
      <w:pPr>
        <w:pStyle w:val="berschrift2"/>
      </w:pPr>
      <w:bookmarkStart w:id="106" w:name="_Ref497985713"/>
      <w:bookmarkStart w:id="107" w:name="_Toc6572517"/>
      <w:r>
        <w:t>Ä</w:t>
      </w:r>
      <w:r w:rsidR="00A41134">
        <w:t xml:space="preserve">nderung, </w:t>
      </w:r>
      <w:r w:rsidR="003471A6">
        <w:t xml:space="preserve">Beendigung </w:t>
      </w:r>
      <w:r w:rsidR="00A41134">
        <w:t xml:space="preserve">und Abschluss </w:t>
      </w:r>
      <w:r w:rsidR="003D67D7">
        <w:t>von</w:t>
      </w:r>
      <w:r>
        <w:t xml:space="preserve"> Verarbeitungstätigkeit</w:t>
      </w:r>
      <w:bookmarkEnd w:id="104"/>
      <w:r w:rsidR="003D67D7">
        <w:t>en</w:t>
      </w:r>
      <w:bookmarkEnd w:id="105"/>
      <w:bookmarkEnd w:id="106"/>
      <w:bookmarkEnd w:id="107"/>
    </w:p>
    <w:p w14:paraId="79429F90" w14:textId="5FE1FF43" w:rsidR="00292E4A" w:rsidRDefault="00D74916" w:rsidP="00D74916">
      <w:r>
        <w:t xml:space="preserve">Ergeben sich bei einer Verarbeitungstätigkeit wesentliche Änderungen, so verfährt der </w:t>
      </w:r>
      <w:r w:rsidR="007020E2">
        <w:t>Verarbeitungs-Verantwortliche</w:t>
      </w:r>
      <w:r>
        <w:t xml:space="preserve"> </w:t>
      </w:r>
      <w:r w:rsidR="00CF48B6">
        <w:t xml:space="preserve">bis </w:t>
      </w:r>
      <w:r w:rsidR="000632F4">
        <w:t xml:space="preserve">zur </w:t>
      </w:r>
      <w:r w:rsidR="00CF48B6">
        <w:t xml:space="preserve">Umsetzung </w:t>
      </w:r>
      <w:r w:rsidR="000632F4">
        <w:t xml:space="preserve">der Änderung </w:t>
      </w:r>
      <w:r>
        <w:t>entsprechend</w:t>
      </w:r>
      <w:r w:rsidR="001616C6">
        <w:t xml:space="preserve"> Ziffer</w:t>
      </w:r>
      <w:r w:rsidR="00B3581D">
        <w:t xml:space="preserve"> </w:t>
      </w:r>
      <w:r w:rsidR="00F00C68">
        <w:fldChar w:fldCharType="begin"/>
      </w:r>
      <w:r w:rsidR="00F00C68">
        <w:instrText xml:space="preserve"> REF _Ref5878799 \r \h </w:instrText>
      </w:r>
      <w:r w:rsidR="00F00C68">
        <w:fldChar w:fldCharType="separate"/>
      </w:r>
      <w:r w:rsidR="00083455">
        <w:t>10.2</w:t>
      </w:r>
      <w:r w:rsidR="00F00C68">
        <w:fldChar w:fldCharType="end"/>
      </w:r>
      <w:r w:rsidR="00F00C68">
        <w:t xml:space="preserve"> und</w:t>
      </w:r>
      <w:r w:rsidR="005A361D">
        <w:t xml:space="preserve"> </w:t>
      </w:r>
      <w:r w:rsidR="000632F4">
        <w:fldChar w:fldCharType="begin"/>
      </w:r>
      <w:r w:rsidR="000632F4">
        <w:instrText xml:space="preserve"> REF _Ref497817593 \r \h </w:instrText>
      </w:r>
      <w:r w:rsidR="000632F4">
        <w:fldChar w:fldCharType="separate"/>
      </w:r>
      <w:r w:rsidR="00083455">
        <w:t>10.3</w:t>
      </w:r>
      <w:r w:rsidR="000632F4">
        <w:fldChar w:fldCharType="end"/>
      </w:r>
      <w:r>
        <w:t xml:space="preserve">. </w:t>
      </w:r>
    </w:p>
    <w:p w14:paraId="1C6E8C24" w14:textId="0BF04323" w:rsidR="00D74916" w:rsidRDefault="00D74916" w:rsidP="00D74916">
      <w:r>
        <w:t>Eine wesentliche Änderung liegt vor, wenn sich durch die Frage der Konformität mit de</w:t>
      </w:r>
      <w:r w:rsidR="00E32581">
        <w:t>n</w:t>
      </w:r>
      <w:r>
        <w:t xml:space="preserve"> Vorschriften zum Schutz personenbezogener Daten neu stellt</w:t>
      </w:r>
      <w:r w:rsidR="00712113">
        <w:t xml:space="preserve"> oder sich die bisherige Dokumentation als </w:t>
      </w:r>
      <w:r w:rsidR="00733FF5">
        <w:t xml:space="preserve">unvollständig oder sonst </w:t>
      </w:r>
      <w:r w:rsidR="00712113">
        <w:t xml:space="preserve">unzutreffend </w:t>
      </w:r>
      <w:r w:rsidR="00733FF5">
        <w:t>darstellt</w:t>
      </w:r>
      <w:r>
        <w:t xml:space="preserve">. </w:t>
      </w:r>
    </w:p>
    <w:p w14:paraId="6383A667" w14:textId="7EEF149D" w:rsidR="00E74E31" w:rsidRDefault="00292E4A" w:rsidP="000632F4">
      <w:pPr>
        <w:pStyle w:val="Beispiel"/>
      </w:pPr>
      <w:r>
        <w:t xml:space="preserve">Beispiele für wesentliche Änderungen: </w:t>
      </w:r>
      <w:r w:rsidR="00E74E31">
        <w:t xml:space="preserve">Es werden neue Arten von Daten erfasst. Bereits erhobene Daten werden für neue Zwecke verwendet. Die zu Grunde liegende Software wird durch ein Upgrade um zusätzliche Funktionen erweitert, </w:t>
      </w:r>
      <w:r>
        <w:t>wodurch</w:t>
      </w:r>
      <w:r w:rsidR="00E74E31">
        <w:t xml:space="preserve"> neue </w:t>
      </w:r>
      <w:r w:rsidR="00CF48B6">
        <w:t>Datena</w:t>
      </w:r>
      <w:r w:rsidR="00E74E31">
        <w:t xml:space="preserve">uswertungen </w:t>
      </w:r>
      <w:r w:rsidR="00712113">
        <w:t xml:space="preserve">möglich </w:t>
      </w:r>
      <w:r w:rsidR="00CF48B6">
        <w:t>sind</w:t>
      </w:r>
      <w:r w:rsidR="00712113">
        <w:t xml:space="preserve">. </w:t>
      </w:r>
    </w:p>
    <w:p w14:paraId="1DE12D68" w14:textId="20161C4E" w:rsidR="00A41134" w:rsidRDefault="008E7D38" w:rsidP="00D74916">
      <w:r>
        <w:t>Eine Beendigung der Verarbeitungstätigkeit</w:t>
      </w:r>
      <w:r w:rsidR="007C2AB9">
        <w:t xml:space="preserve"> ist </w:t>
      </w:r>
      <w:r w:rsidR="009B3E2F">
        <w:t xml:space="preserve">vom </w:t>
      </w:r>
      <w:r w:rsidR="00292E4A">
        <w:t>Verarbeitungs-Verantwortlichen</w:t>
      </w:r>
      <w:r w:rsidR="009B3E2F">
        <w:t xml:space="preserve"> </w:t>
      </w:r>
      <w:r w:rsidR="007C2AB9">
        <w:t xml:space="preserve">durch entsprechenden Vermerk im </w:t>
      </w:r>
      <w:r w:rsidR="00733FF5">
        <w:t xml:space="preserve">Eintrag des </w:t>
      </w:r>
      <w:r w:rsidR="00CF48B6">
        <w:t>Verzeichnisses</w:t>
      </w:r>
      <w:r w:rsidR="007C2AB9">
        <w:t xml:space="preserve"> der Verarbeitungstätigkeiten zu </w:t>
      </w:r>
      <w:r w:rsidR="00937A6D">
        <w:t>dokumentieren</w:t>
      </w:r>
      <w:r w:rsidR="007C2AB9">
        <w:t>. Eine Beendigung liegt vor, wenn Daten nur noch zu Zwecken der Einhaltung von Aufbewahrungs</w:t>
      </w:r>
      <w:r w:rsidR="00C07461">
        <w:t>pflichten</w:t>
      </w:r>
      <w:r w:rsidR="007C2AB9">
        <w:t xml:space="preserve"> </w:t>
      </w:r>
      <w:r w:rsidR="003546BF">
        <w:t>verarbeitet</w:t>
      </w:r>
      <w:r w:rsidR="007C2AB9">
        <w:t xml:space="preserve"> werden. </w:t>
      </w:r>
    </w:p>
    <w:p w14:paraId="78D4BF43" w14:textId="3BAF26B6" w:rsidR="00A41134" w:rsidRDefault="003546BF" w:rsidP="00D74916">
      <w:r>
        <w:lastRenderedPageBreak/>
        <w:t>Werden im Rahmen der Verarbeitungstätigkeit k</w:t>
      </w:r>
      <w:r w:rsidR="00292E4A">
        <w:t xml:space="preserve">einerlei Daten mehr verarbeitet – </w:t>
      </w:r>
      <w:r w:rsidR="007B3BD2">
        <w:t xml:space="preserve">d.h. </w:t>
      </w:r>
      <w:r>
        <w:t>auch nicht zu Au</w:t>
      </w:r>
      <w:r w:rsidR="007B3BD2">
        <w:t>fbewahrungszwecken gespeichert</w:t>
      </w:r>
      <w:r w:rsidR="00292E4A">
        <w:t xml:space="preserve"> – </w:t>
      </w:r>
      <w:r w:rsidR="009B3E2F">
        <w:t>so</w:t>
      </w:r>
      <w:r w:rsidR="007B3BD2">
        <w:t xml:space="preserve"> </w:t>
      </w:r>
      <w:r w:rsidR="003644A9">
        <w:t>vermerkt der Datenschutz-</w:t>
      </w:r>
      <w:r w:rsidR="00BB7152">
        <w:t>Verantwortliche</w:t>
      </w:r>
      <w:r w:rsidR="003644A9">
        <w:t xml:space="preserve"> </w:t>
      </w:r>
      <w:r w:rsidR="009B3E2F">
        <w:t xml:space="preserve">im Verzeichnis der Verarbeitungstätigkeiten </w:t>
      </w:r>
      <w:r w:rsidR="003644A9">
        <w:t>die Verarbeitungstätigkeit als</w:t>
      </w:r>
      <w:r>
        <w:t xml:space="preserve"> </w:t>
      </w:r>
      <w:r w:rsidR="007B3BD2">
        <w:t>„</w:t>
      </w:r>
      <w:r w:rsidR="003644A9">
        <w:t>a</w:t>
      </w:r>
      <w:r w:rsidR="009B3E2F">
        <w:t>bg</w:t>
      </w:r>
      <w:r w:rsidR="00C07461">
        <w:t>e</w:t>
      </w:r>
      <w:r w:rsidR="009B3E2F">
        <w:t>schlossen</w:t>
      </w:r>
      <w:r w:rsidR="007B3BD2">
        <w:t>“</w:t>
      </w:r>
      <w:r>
        <w:t xml:space="preserve"> </w:t>
      </w:r>
      <w:r w:rsidR="00937A6D">
        <w:t xml:space="preserve">und </w:t>
      </w:r>
      <w:r w:rsidR="003644A9">
        <w:t xml:space="preserve">dokumentiert </w:t>
      </w:r>
      <w:r w:rsidR="00937A6D">
        <w:t xml:space="preserve">das Datum </w:t>
      </w:r>
      <w:r w:rsidR="009B3E2F">
        <w:t>des Abschlusses</w:t>
      </w:r>
      <w:r>
        <w:t xml:space="preserve">. </w:t>
      </w:r>
    </w:p>
    <w:p w14:paraId="432E9D57" w14:textId="2F5ECC35" w:rsidR="008E7D38" w:rsidRDefault="003546BF" w:rsidP="00D74916">
      <w:r>
        <w:t xml:space="preserve">Die </w:t>
      </w:r>
      <w:r w:rsidR="007B3BD2">
        <w:t>Datenschutz-</w:t>
      </w:r>
      <w:r w:rsidR="003644A9">
        <w:t>Dokumentation samt begleitender Unterlagen i</w:t>
      </w:r>
      <w:r w:rsidR="001616C6">
        <w:t xml:space="preserve">st für weitere </w:t>
      </w:r>
      <w:r w:rsidR="00B8112E">
        <w:t>drei Jahre</w:t>
      </w:r>
      <w:r w:rsidR="001616C6">
        <w:t xml:space="preserve"> </w:t>
      </w:r>
      <w:r w:rsidR="009B3E2F">
        <w:t xml:space="preserve">ab Abschluss der Verarbeitungstätigkeit </w:t>
      </w:r>
      <w:r w:rsidR="001616C6">
        <w:t xml:space="preserve">aufzubewahren. </w:t>
      </w:r>
    </w:p>
    <w:p w14:paraId="456A3155" w14:textId="0D4C573F" w:rsidR="003546BF" w:rsidRDefault="007B3BD2" w:rsidP="00D74916">
      <w:r>
        <w:t xml:space="preserve">Bei </w:t>
      </w:r>
      <w:r w:rsidR="00937A6D">
        <w:t>Änderungen a</w:t>
      </w:r>
      <w:r>
        <w:t xml:space="preserve">n der Datenschutz-Dokumentation </w:t>
      </w:r>
      <w:r w:rsidR="00A41134">
        <w:t>nach</w:t>
      </w:r>
      <w:r>
        <w:t xml:space="preserve"> dem Zeitpunkt der Einführung </w:t>
      </w:r>
      <w:r w:rsidR="00A41134">
        <w:t xml:space="preserve">der Verarbeitungstätigkeit </w:t>
      </w:r>
      <w:r w:rsidR="003644A9">
        <w:t>beachtet der</w:t>
      </w:r>
      <w:r w:rsidR="00A41134">
        <w:t xml:space="preserve"> ändernde Mitarbeiter folgendes</w:t>
      </w:r>
      <w:r>
        <w:t xml:space="preserve">: </w:t>
      </w:r>
    </w:p>
    <w:p w14:paraId="6BC4C662" w14:textId="5E32D272" w:rsidR="007B3BD2" w:rsidRDefault="000013FE" w:rsidP="00CB68D5">
      <w:pPr>
        <w:pStyle w:val="Listenabsatz"/>
        <w:numPr>
          <w:ilvl w:val="0"/>
          <w:numId w:val="17"/>
        </w:numPr>
      </w:pPr>
      <w:r>
        <w:t xml:space="preserve">Alle </w:t>
      </w:r>
      <w:r w:rsidR="007B3BD2">
        <w:t>Änderungen sind mit Datum und Verfasser kenntlich zu machen</w:t>
      </w:r>
      <w:r w:rsidR="008309D5">
        <w:t>.</w:t>
      </w:r>
    </w:p>
    <w:p w14:paraId="05489F17" w14:textId="0034FCCE" w:rsidR="007B3BD2" w:rsidRDefault="00073464" w:rsidP="00CB68D5">
      <w:pPr>
        <w:pStyle w:val="Listenabsatz"/>
        <w:numPr>
          <w:ilvl w:val="0"/>
          <w:numId w:val="17"/>
        </w:numPr>
      </w:pPr>
      <w:r>
        <w:t>Es ist sicherzustellen, dass Altfassungen weiterhin abrufbar bleiben</w:t>
      </w:r>
      <w:r w:rsidR="00BB7152">
        <w:t>.</w:t>
      </w:r>
      <w:r>
        <w:t xml:space="preserve"> </w:t>
      </w:r>
    </w:p>
    <w:p w14:paraId="056C437F" w14:textId="52E3976C" w:rsidR="00C52EC0" w:rsidRDefault="00C52EC0" w:rsidP="00CB68D5">
      <w:pPr>
        <w:pStyle w:val="Listenabsatz"/>
        <w:numPr>
          <w:ilvl w:val="0"/>
          <w:numId w:val="17"/>
        </w:numPr>
      </w:pPr>
      <w:r>
        <w:t xml:space="preserve">Soweit ein IT-Tool zur Führung des Verzeichnisses der Verarbeitungstätigkeiten </w:t>
      </w:r>
      <w:r w:rsidR="00BB7152">
        <w:t>genutzt wird</w:t>
      </w:r>
      <w:r w:rsidR="000013FE">
        <w:t>,</w:t>
      </w:r>
      <w:r>
        <w:t xml:space="preserve"> ist die Änderung dort vom verantwortlichen Mitarbeiter zu hinterlegen. </w:t>
      </w:r>
    </w:p>
    <w:p w14:paraId="4B16DEE5" w14:textId="2FCBDEA4" w:rsidR="006F750B" w:rsidRDefault="006F750B" w:rsidP="00CB68D5">
      <w:pPr>
        <w:pStyle w:val="Listenabsatz"/>
        <w:numPr>
          <w:ilvl w:val="0"/>
          <w:numId w:val="17"/>
        </w:numPr>
      </w:pPr>
      <w:r>
        <w:t>Änderungen sind dem Datenschutz-Manager mitzuteilen</w:t>
      </w:r>
      <w:r w:rsidR="00292E4A">
        <w:t>.</w:t>
      </w:r>
    </w:p>
    <w:p w14:paraId="48294F96" w14:textId="46C8E26E" w:rsidR="009944A7" w:rsidRDefault="009944A7" w:rsidP="009944A7">
      <w:pPr>
        <w:pStyle w:val="berschrift2"/>
      </w:pPr>
      <w:bookmarkStart w:id="108" w:name="_Ref516681124"/>
      <w:bookmarkStart w:id="109" w:name="_Ref516682258"/>
      <w:bookmarkStart w:id="110" w:name="_Toc6572518"/>
      <w:commentRangeStart w:id="111"/>
      <w:r>
        <w:t>Führung des Verzeichnisses der Verarbeitungstätigkeiten</w:t>
      </w:r>
      <w:bookmarkEnd w:id="108"/>
      <w:bookmarkEnd w:id="109"/>
      <w:r>
        <w:t xml:space="preserve"> </w:t>
      </w:r>
      <w:commentRangeEnd w:id="111"/>
      <w:r w:rsidR="00BB7152">
        <w:rPr>
          <w:rStyle w:val="Kommentarzeichen"/>
          <w:b w:val="0"/>
        </w:rPr>
        <w:commentReference w:id="111"/>
      </w:r>
      <w:bookmarkEnd w:id="110"/>
    </w:p>
    <w:p w14:paraId="76F69459" w14:textId="58002050" w:rsidR="006F750B" w:rsidRPr="006F750B" w:rsidRDefault="00132244" w:rsidP="006F750B">
      <w:r>
        <w:t>Die Führung des Verzeichnisses der Verarbeitungstätigkeiten erfolgt durch den Datenschutz-Manager, indem er die von den Verarbeitungs-Verantwortlichen eingereichten Einträge</w:t>
      </w:r>
      <w:r w:rsidR="00292E4A">
        <w:t xml:space="preserve"> und </w:t>
      </w:r>
      <w:r w:rsidR="00BB7152">
        <w:t xml:space="preserve">ausgefüllten </w:t>
      </w:r>
      <w:r w:rsidR="00292E4A">
        <w:t>Checklisten</w:t>
      </w:r>
      <w:r>
        <w:t xml:space="preserve"> bei sich zentral sammelt</w:t>
      </w:r>
      <w:r w:rsidR="00292E4A">
        <w:t xml:space="preserve"> und dokumentiert</w:t>
      </w:r>
      <w:r>
        <w:t xml:space="preserve">. </w:t>
      </w:r>
    </w:p>
    <w:p w14:paraId="1976FC93" w14:textId="769B4F77" w:rsidR="00F1566D" w:rsidRPr="003A7581" w:rsidRDefault="00F1566D" w:rsidP="00C25647">
      <w:pPr>
        <w:pStyle w:val="berschrift1"/>
      </w:pPr>
      <w:bookmarkStart w:id="112" w:name="_Ref503869516"/>
      <w:bookmarkStart w:id="113" w:name="_Toc6572519"/>
      <w:r w:rsidRPr="003A7581">
        <w:t>Datenschutzfolge</w:t>
      </w:r>
      <w:r w:rsidR="00BE0420" w:rsidRPr="003A7581">
        <w:t>n</w:t>
      </w:r>
      <w:r w:rsidRPr="003A7581">
        <w:t>abschätzung</w:t>
      </w:r>
      <w:bookmarkEnd w:id="112"/>
      <w:bookmarkEnd w:id="113"/>
    </w:p>
    <w:p w14:paraId="68B823D0" w14:textId="03B8EFA2" w:rsidR="00636A13" w:rsidRDefault="00636A13" w:rsidP="003A7581">
      <w:r>
        <w:t xml:space="preserve">Hat eine Verarbeitung personenbezogener Daten für Betroffene (z.B. Mitarbeiter oder Kunden) voraussichtlich ein hohes Risiko, so muss </w:t>
      </w:r>
      <w:r w:rsidRPr="007B6307">
        <w:rPr>
          <w:i/>
        </w:rPr>
        <w:t>vor Beginn</w:t>
      </w:r>
      <w:r>
        <w:t xml:space="preserve"> der </w:t>
      </w:r>
      <w:r w:rsidR="003A7581">
        <w:t>Verarbeitung</w:t>
      </w:r>
      <w:r>
        <w:t xml:space="preserve"> eine Datenschutzfolgenabschätzung durchgeführt werden, Art. 35 DSGVO</w:t>
      </w:r>
      <w:r w:rsidR="0095227D">
        <w:t xml:space="preserve"> („</w:t>
      </w:r>
      <w:r w:rsidR="0095227D" w:rsidRPr="007A3234">
        <w:rPr>
          <w:rStyle w:val="DefinitionBegriffZchn"/>
        </w:rPr>
        <w:t>Datenschutzfolgenabschätzung</w:t>
      </w:r>
      <w:r w:rsidR="0095227D">
        <w:t>“)</w:t>
      </w:r>
      <w:r>
        <w:t xml:space="preserve">. </w:t>
      </w:r>
    </w:p>
    <w:p w14:paraId="2859A5EA" w14:textId="7A672468" w:rsidR="00636A13" w:rsidRDefault="003A7581" w:rsidP="00636A13">
      <w:r>
        <w:t>Bei dieser</w:t>
      </w:r>
      <w:r w:rsidR="00636A13">
        <w:t xml:space="preserve"> werden die Risiken für Betroffene ermittelt und bewertet, erforderlichenfalls Abhilfemaßnahmen zur Risikoreduzierung festgelegt und umgesetzt und dies dokumentiert. Die Datenschutzfolgenabschätzung ist ein gesetzlich vorgeschriebenes Verfahren, um </w:t>
      </w:r>
      <w:r w:rsidR="00A97D7D">
        <w:t>Risiken</w:t>
      </w:r>
      <w:r w:rsidR="00636A13">
        <w:t xml:space="preserve"> bei besonders riskanten Verarbeitungen </w:t>
      </w:r>
      <w:r w:rsidR="00A97D7D">
        <w:t>zu reduzieren</w:t>
      </w:r>
      <w:r w:rsidR="00636A13">
        <w:t xml:space="preserve"> und dies zu dokumentieren. </w:t>
      </w:r>
    </w:p>
    <w:p w14:paraId="0C5D555C" w14:textId="7A8DC519" w:rsidR="00636A13" w:rsidRDefault="00636A13" w:rsidP="00636A13">
      <w:r>
        <w:t xml:space="preserve">Die Datenschutzfolgenabschätzung ist häufig </w:t>
      </w:r>
      <w:r w:rsidR="00132244">
        <w:t xml:space="preserve">ein </w:t>
      </w:r>
      <w:r>
        <w:t xml:space="preserve">komplexer Prozess bei dem verschiedene Beteiligte (z.B. Fachabteilung, Datenschutz, Informationssicherheit, ggf. Mitarbeitervertretungen und Aufsichtsbehörden) mitwirken müssen. Die Datenschutzfolgenabschätzung muss deshalb mit ausreichender Vorlaufzeit noch im Planungsstadium der Verarbeitung begonnen werden. </w:t>
      </w:r>
    </w:p>
    <w:p w14:paraId="7CF014BD" w14:textId="4AC079B7" w:rsidR="00746183" w:rsidRDefault="00746183" w:rsidP="00C25647">
      <w:pPr>
        <w:pStyle w:val="berschrift2"/>
      </w:pPr>
      <w:bookmarkStart w:id="114" w:name="_Ref503870218"/>
      <w:bookmarkStart w:id="115" w:name="_Toc6572520"/>
      <w:r>
        <w:t>Erforderlichkeit</w:t>
      </w:r>
      <w:bookmarkEnd w:id="114"/>
      <w:r w:rsidR="00DA4279">
        <w:t xml:space="preserve"> einer Datenschutzfolgenabschätzung</w:t>
      </w:r>
      <w:bookmarkEnd w:id="115"/>
    </w:p>
    <w:p w14:paraId="7982F153" w14:textId="77777777" w:rsidR="00746183" w:rsidRDefault="00746183" w:rsidP="00746183">
      <w:r>
        <w:t xml:space="preserve">Eine Datenschutzfolgenabschätzung ist erforderlich, wenn die Verarbeitung personenbezogener Daten voraussichtlich ein hohes Risiko für die Rechte und Freiheiten natürlicher Personen zur Folge hat, Art. 35 Abs. 1 Satz 2 DSGVO. </w:t>
      </w:r>
    </w:p>
    <w:p w14:paraId="0DD63D48" w14:textId="0E562981" w:rsidR="003A7581" w:rsidRDefault="003A7581" w:rsidP="003A7581">
      <w:pPr>
        <w:pStyle w:val="Beispiel"/>
      </w:pPr>
      <w:r>
        <w:t xml:space="preserve">Fälle, bei denen eine Datenschutzfolgenabschätzung notwendig sein kann: Verwendung von biometrischen Systemen zur Zutrittskontrolle, </w:t>
      </w:r>
      <w:r w:rsidR="006F78C6">
        <w:t>u</w:t>
      </w:r>
      <w:r>
        <w:t>mfangreiche Verarbeitung von Daten, die dem Sozial-, einem Berufs- oder besonderen Amtsgeheimnis unterliegen (Großkanzlei), u</w:t>
      </w:r>
      <w:r w:rsidRPr="003A7581">
        <w:t>mfangreiche Verarbeitung von personenbezogenen Daten über den Aufenthalt von natürlichen Personen</w:t>
      </w:r>
      <w:r>
        <w:t xml:space="preserve"> (Flottenmanagement, Nachverfolgung der Laufwege von Kunden im Geschäft), Scoring durch Auskunfteien, Banken oder Versicherungen, Betrugserkennungssysteme, Betrieb von Bewertungsportalen, </w:t>
      </w:r>
      <w:r w:rsidRPr="003A7581">
        <w:t>Geolokalisierung von Beschäftigten</w:t>
      </w:r>
      <w:r>
        <w:t xml:space="preserve">, Big-Data-Analyse von Kundendaten, die mit Angaben aus Drittquellen angereichert wurden, Kundensupport mittels künstlicher Intelligenz, </w:t>
      </w:r>
      <w:r w:rsidRPr="003A7581">
        <w:t>Erstellung umfassender Profile über das Kaufverhalten von Betroffenen</w:t>
      </w:r>
      <w:r w:rsidR="00883529">
        <w:t>.</w:t>
      </w:r>
    </w:p>
    <w:p w14:paraId="09E69CB6" w14:textId="54FB7760" w:rsidR="00746183" w:rsidRDefault="00746183" w:rsidP="003A7581">
      <w:r>
        <w:t xml:space="preserve">Der </w:t>
      </w:r>
      <w:r w:rsidR="00330BDA">
        <w:t xml:space="preserve">Datenschutz-Manager </w:t>
      </w:r>
      <w:commentRangeStart w:id="116"/>
      <w:r w:rsidR="00C36FA0">
        <w:t xml:space="preserve">prüft </w:t>
      </w:r>
      <w:commentRangeEnd w:id="116"/>
      <w:r w:rsidR="00883529">
        <w:rPr>
          <w:rStyle w:val="Kommentarzeichen"/>
        </w:rPr>
        <w:commentReference w:id="116"/>
      </w:r>
      <w:r w:rsidR="00C36FA0">
        <w:t xml:space="preserve">bei der Meldung von Verarbeitungstätigkeiten in der </w:t>
      </w:r>
      <w:r w:rsidR="00DB5E3D">
        <w:t>Planungsphase</w:t>
      </w:r>
      <w:r w:rsidR="00C36FA0">
        <w:t xml:space="preserve"> (</w:t>
      </w:r>
      <w:r w:rsidR="005B78BC">
        <w:t xml:space="preserve">siehe Ziffer </w:t>
      </w:r>
      <w:r w:rsidR="005B78BC">
        <w:fldChar w:fldCharType="begin"/>
      </w:r>
      <w:r w:rsidR="005B78BC">
        <w:instrText xml:space="preserve"> REF _Ref497828766 \r \h </w:instrText>
      </w:r>
      <w:r w:rsidR="005B78BC">
        <w:fldChar w:fldCharType="separate"/>
      </w:r>
      <w:r w:rsidR="00083455">
        <w:t>10.2</w:t>
      </w:r>
      <w:r w:rsidR="005B78BC">
        <w:fldChar w:fldCharType="end"/>
      </w:r>
      <w:r w:rsidR="005B78BC">
        <w:t>)</w:t>
      </w:r>
      <w:r>
        <w:t>, ob ein solches Risiko voraussichtlich besteht (sogenannte „</w:t>
      </w:r>
      <w:r w:rsidRPr="007A3234">
        <w:rPr>
          <w:rStyle w:val="DefinitionBegriffZchn"/>
        </w:rPr>
        <w:t>Schwellenwertanalyse</w:t>
      </w:r>
      <w:r w:rsidR="00330BDA">
        <w:t xml:space="preserve">“) und informiert den Verarbeitungs-Verantwortlichen. </w:t>
      </w:r>
    </w:p>
    <w:p w14:paraId="79E59A9C" w14:textId="037C34FD" w:rsidR="008958A8" w:rsidRDefault="008958A8" w:rsidP="00C52EC0">
      <w:pPr>
        <w:pStyle w:val="berschrift2"/>
      </w:pPr>
      <w:bookmarkStart w:id="117" w:name="_Toc6572521"/>
      <w:r>
        <w:lastRenderedPageBreak/>
        <w:t>Durchführung</w:t>
      </w:r>
      <w:r w:rsidR="00DA4279">
        <w:t xml:space="preserve"> der Datenschutzfolgenabschätzung</w:t>
      </w:r>
      <w:bookmarkEnd w:id="117"/>
    </w:p>
    <w:p w14:paraId="762B3F8E" w14:textId="5CC35F5F" w:rsidR="00746183" w:rsidRDefault="00883529" w:rsidP="00C52EC0">
      <w:r>
        <w:t xml:space="preserve">Der Verarbeitungs-Verantwortliche führt die </w:t>
      </w:r>
      <w:commentRangeStart w:id="118"/>
      <w:r w:rsidR="0097642E">
        <w:t xml:space="preserve">Datenschutzfolgenabschätzung </w:t>
      </w:r>
      <w:commentRangeEnd w:id="118"/>
      <w:r w:rsidR="00DA4279">
        <w:rPr>
          <w:rStyle w:val="Kommentarzeichen"/>
        </w:rPr>
        <w:commentReference w:id="118"/>
      </w:r>
      <w:r>
        <w:t>durch und dokumentiert diese. Der Verarbeitungs-Verantwortliche</w:t>
      </w:r>
    </w:p>
    <w:p w14:paraId="5E9B2FFA" w14:textId="2748870B" w:rsidR="0097642E" w:rsidRDefault="00883529" w:rsidP="00CB68D5">
      <w:pPr>
        <w:pStyle w:val="Listenabsatz"/>
        <w:numPr>
          <w:ilvl w:val="0"/>
          <w:numId w:val="26"/>
        </w:numPr>
      </w:pPr>
      <w:r>
        <w:t xml:space="preserve">holt dabei </w:t>
      </w:r>
      <w:r w:rsidR="0097642E">
        <w:t xml:space="preserve">den Rat des Datenschutzbeauftragten </w:t>
      </w:r>
      <w:r>
        <w:t>ein</w:t>
      </w:r>
      <w:r w:rsidR="0097642E">
        <w:t>, sofern ein solcher benannt ist</w:t>
      </w:r>
    </w:p>
    <w:p w14:paraId="41F87FC8" w14:textId="32F8E0D4" w:rsidR="00906CAF" w:rsidRDefault="00883529" w:rsidP="00CB68D5">
      <w:pPr>
        <w:pStyle w:val="Listenabsatz"/>
        <w:numPr>
          <w:ilvl w:val="0"/>
          <w:numId w:val="26"/>
        </w:numPr>
      </w:pPr>
      <w:r>
        <w:t>bezieht diejenigen</w:t>
      </w:r>
      <w:r w:rsidR="00906CAF">
        <w:t xml:space="preserve"> Fachbereiche </w:t>
      </w:r>
      <w:r>
        <w:t>ein</w:t>
      </w:r>
      <w:r w:rsidR="00906CAF">
        <w:t xml:space="preserve">, die bei </w:t>
      </w:r>
      <w:r>
        <w:t xml:space="preserve">der </w:t>
      </w:r>
      <w:r w:rsidR="00906CAF">
        <w:t>Ermittlung und Bewertung der Risiken, sowie bei der Festlegung und Umsetzung von Abhilfemaßnahmen fachliche Informationen oder Expertise zuliefern können (z.B. IT-Sicherheit, Auftragsverarbeiter)</w:t>
      </w:r>
    </w:p>
    <w:p w14:paraId="74322564" w14:textId="0F12D257" w:rsidR="00746183" w:rsidRDefault="00883529" w:rsidP="00CB68D5">
      <w:pPr>
        <w:pStyle w:val="Listenabsatz"/>
        <w:numPr>
          <w:ilvl w:val="0"/>
          <w:numId w:val="26"/>
        </w:numPr>
      </w:pPr>
      <w:r>
        <w:t xml:space="preserve">holt, </w:t>
      </w:r>
      <w:r w:rsidR="00906CAF">
        <w:t xml:space="preserve">soweit sinnvoll, den Standpunkt der Betroffenen </w:t>
      </w:r>
      <w:r>
        <w:t>ein</w:t>
      </w:r>
    </w:p>
    <w:p w14:paraId="15AA382C" w14:textId="134D387D" w:rsidR="005827DF" w:rsidRDefault="00883529" w:rsidP="00CB68D5">
      <w:pPr>
        <w:pStyle w:val="Listenabsatz"/>
        <w:numPr>
          <w:ilvl w:val="0"/>
          <w:numId w:val="26"/>
        </w:numPr>
      </w:pPr>
      <w:r>
        <w:t xml:space="preserve">zieht, </w:t>
      </w:r>
      <w:r w:rsidR="00DA4279">
        <w:t>soweit erforderlich</w:t>
      </w:r>
      <w:r>
        <w:t>,</w:t>
      </w:r>
      <w:r w:rsidR="005827DF">
        <w:t xml:space="preserve"> </w:t>
      </w:r>
      <w:r w:rsidR="00DA4279">
        <w:t xml:space="preserve">externe Expertise </w:t>
      </w:r>
      <w:r>
        <w:t xml:space="preserve">hinzu </w:t>
      </w:r>
      <w:r w:rsidR="005827DF">
        <w:t xml:space="preserve">(z.B. zur IT-Sicherheitsexperten oder </w:t>
      </w:r>
      <w:r w:rsidR="00DA4279">
        <w:t>Rechtsberater</w:t>
      </w:r>
      <w:r w:rsidR="005827DF">
        <w:t xml:space="preserve">). </w:t>
      </w:r>
    </w:p>
    <w:p w14:paraId="1380CB06" w14:textId="1A830026" w:rsidR="00906CAF" w:rsidRDefault="00C63D27" w:rsidP="00CB68D5">
      <w:pPr>
        <w:pStyle w:val="Listenabsatz"/>
        <w:numPr>
          <w:ilvl w:val="0"/>
          <w:numId w:val="26"/>
        </w:numPr>
      </w:pPr>
      <w:r>
        <w:t>d</w:t>
      </w:r>
      <w:r w:rsidR="00883529">
        <w:t xml:space="preserve">okumentiert und koordiniert den </w:t>
      </w:r>
      <w:r w:rsidR="005827DF">
        <w:t xml:space="preserve">Prozess der Datenschutzfolgenabschätzung und dessen Durchführung. </w:t>
      </w:r>
    </w:p>
    <w:p w14:paraId="2FEADA63" w14:textId="7BA3F18A" w:rsidR="00BF5832" w:rsidRPr="00526A7E" w:rsidRDefault="00257C32" w:rsidP="00526A7E">
      <w:pPr>
        <w:pStyle w:val="WeiterfhrendeInformationen"/>
      </w:pPr>
      <w:hyperlink r:id="rId23" w:history="1">
        <w:r w:rsidR="00BF5832" w:rsidRPr="00526A7E">
          <w:t>Weiterführende Informationen zur Datenschutzfolgenabschätzung</w:t>
        </w:r>
      </w:hyperlink>
      <w:r w:rsidR="00526A7E">
        <w:t xml:space="preserve"> </w:t>
      </w:r>
    </w:p>
    <w:p w14:paraId="15537518" w14:textId="69C369D7" w:rsidR="00562FD4" w:rsidRPr="00562FD4" w:rsidRDefault="00562FD4" w:rsidP="00562FD4">
      <w:pPr>
        <w:pStyle w:val="berschrift1"/>
      </w:pPr>
      <w:bookmarkStart w:id="119" w:name="_Toc6572522"/>
      <w:bookmarkStart w:id="120" w:name="_Ref516591088"/>
      <w:bookmarkStart w:id="121" w:name="_Ref497901175"/>
      <w:bookmarkStart w:id="122" w:name="_Ref503357356"/>
      <w:r w:rsidRPr="00562FD4">
        <w:t xml:space="preserve">Auftragsverarbeitung durch </w:t>
      </w:r>
      <w:r w:rsidR="00883529">
        <w:t>Dienstleister</w:t>
      </w:r>
      <w:bookmarkEnd w:id="119"/>
      <w:r w:rsidRPr="00562FD4">
        <w:t xml:space="preserve"> </w:t>
      </w:r>
      <w:bookmarkEnd w:id="120"/>
    </w:p>
    <w:p w14:paraId="3DBFC541" w14:textId="73B7512B" w:rsidR="00562FD4" w:rsidRDefault="00562FD4" w:rsidP="00562FD4">
      <w:r w:rsidRPr="00562FD4">
        <w:t xml:space="preserve">Werden personenbezogene Daten durch </w:t>
      </w:r>
      <w:r w:rsidR="00883529">
        <w:t>Dienstleister</w:t>
      </w:r>
      <w:r w:rsidRPr="00562FD4">
        <w:t xml:space="preserve"> im Auftrag des Unternehmens verarbeitet (vgl. Ziffer </w:t>
      </w:r>
      <w:r w:rsidRPr="00562FD4">
        <w:fldChar w:fldCharType="begin"/>
      </w:r>
      <w:r w:rsidRPr="00562FD4">
        <w:instrText xml:space="preserve"> REF _Ref515989619 \r \h </w:instrText>
      </w:r>
      <w:r>
        <w:instrText xml:space="preserve"> \* MERGEFORMAT </w:instrText>
      </w:r>
      <w:r w:rsidRPr="00562FD4">
        <w:fldChar w:fldCharType="separate"/>
      </w:r>
      <w:r w:rsidR="00083455">
        <w:t>12.1</w:t>
      </w:r>
      <w:r w:rsidRPr="00562FD4">
        <w:fldChar w:fldCharType="end"/>
      </w:r>
      <w:r w:rsidRPr="00562FD4">
        <w:t xml:space="preserve">), stellt der Verarbeitungs-Verantwortliche sicher, dass mit </w:t>
      </w:r>
      <w:r w:rsidR="00883529">
        <w:t>dem Dienstleister</w:t>
      </w:r>
      <w:r w:rsidRPr="00562FD4">
        <w:t xml:space="preserve"> die erforderlichen Datenschutz-Vereinbarungen geschlossen (vgl. Ziffer </w:t>
      </w:r>
      <w:r w:rsidRPr="00562FD4">
        <w:fldChar w:fldCharType="begin"/>
      </w:r>
      <w:r w:rsidRPr="00562FD4">
        <w:instrText xml:space="preserve"> REF _Ref515989563 \r \h </w:instrText>
      </w:r>
      <w:r>
        <w:instrText xml:space="preserve"> \* MERGEFORMAT </w:instrText>
      </w:r>
      <w:r w:rsidRPr="00562FD4">
        <w:fldChar w:fldCharType="separate"/>
      </w:r>
      <w:r w:rsidR="00083455">
        <w:t>12.2</w:t>
      </w:r>
      <w:r w:rsidRPr="00562FD4">
        <w:fldChar w:fldCharType="end"/>
      </w:r>
      <w:r w:rsidRPr="00562FD4">
        <w:t>) und</w:t>
      </w:r>
      <w:r w:rsidR="00DA4279">
        <w:t xml:space="preserve"> die </w:t>
      </w:r>
      <w:r w:rsidR="00883529">
        <w:t>Dienstleister</w:t>
      </w:r>
      <w:r w:rsidR="00DA4279">
        <w:t xml:space="preserve"> ausr</w:t>
      </w:r>
      <w:r>
        <w:t>e</w:t>
      </w:r>
      <w:r w:rsidR="00DA4279">
        <w:t>i</w:t>
      </w:r>
      <w:r>
        <w:t xml:space="preserve">chend überprüft (vgl. Ziffer </w:t>
      </w:r>
      <w:r>
        <w:fldChar w:fldCharType="begin"/>
      </w:r>
      <w:r>
        <w:instrText xml:space="preserve"> REF _Ref515989567 \r \h </w:instrText>
      </w:r>
      <w:r>
        <w:fldChar w:fldCharType="separate"/>
      </w:r>
      <w:r w:rsidR="00083455">
        <w:t>12.3</w:t>
      </w:r>
      <w:r>
        <w:fldChar w:fldCharType="end"/>
      </w:r>
      <w:r>
        <w:t>) werden</w:t>
      </w:r>
      <w:r w:rsidR="00147EB5">
        <w:t>, Art. 28 DSGVO</w:t>
      </w:r>
      <w:r>
        <w:t xml:space="preserve">. </w:t>
      </w:r>
    </w:p>
    <w:p w14:paraId="00FF168C" w14:textId="77777777" w:rsidR="00562FD4" w:rsidRDefault="00562FD4" w:rsidP="00562FD4">
      <w:pPr>
        <w:pStyle w:val="berschrift2"/>
      </w:pPr>
      <w:bookmarkStart w:id="123" w:name="_Ref515989619"/>
      <w:bookmarkStart w:id="124" w:name="_Toc6572523"/>
      <w:r>
        <w:t>Vorliegen einer Auftragsverarbeitung</w:t>
      </w:r>
      <w:bookmarkEnd w:id="123"/>
      <w:bookmarkEnd w:id="124"/>
      <w:r>
        <w:t xml:space="preserve"> </w:t>
      </w:r>
    </w:p>
    <w:p w14:paraId="5510BAB8" w14:textId="531AA714" w:rsidR="00562FD4" w:rsidRDefault="00562FD4" w:rsidP="00562FD4">
      <w:r>
        <w:t xml:space="preserve">Eine Auftragsverarbeitung findet statt, wenn das Unternehmen personenbezogene Daten durch </w:t>
      </w:r>
      <w:r w:rsidR="00804FC7">
        <w:t>Dienstleister</w:t>
      </w:r>
      <w:r>
        <w:t xml:space="preserve"> im Auftrag verarbeiten lässt und dabei vorgibt </w:t>
      </w:r>
    </w:p>
    <w:p w14:paraId="7DD81815" w14:textId="77777777" w:rsidR="00562FD4" w:rsidRDefault="00562FD4" w:rsidP="00CB68D5">
      <w:pPr>
        <w:pStyle w:val="Listenabsatz"/>
        <w:numPr>
          <w:ilvl w:val="0"/>
          <w:numId w:val="27"/>
        </w:numPr>
      </w:pPr>
      <w:r>
        <w:t xml:space="preserve">wofür und mit welchem Ziel die Daten verarbeitet werden sollen (Zwecke der Verarbeitung) und </w:t>
      </w:r>
    </w:p>
    <w:p w14:paraId="6620D0DE" w14:textId="4FF50148" w:rsidR="00562FD4" w:rsidRDefault="00562FD4" w:rsidP="00CB68D5">
      <w:pPr>
        <w:pStyle w:val="Listenabsatz"/>
        <w:numPr>
          <w:ilvl w:val="0"/>
          <w:numId w:val="27"/>
        </w:numPr>
      </w:pPr>
      <w:r>
        <w:t>wie im Wesentlichen mit den Daten umzugehen ist (Mittel der Verarbeitung), z.B. wie lange die Daten gespeichert werden</w:t>
      </w:r>
      <w:r w:rsidR="00883529">
        <w:t>, welche Daten genutzt werden</w:t>
      </w:r>
      <w:r>
        <w:t xml:space="preserve"> und an wen </w:t>
      </w:r>
      <w:r w:rsidR="00883529">
        <w:t>Daten</w:t>
      </w:r>
      <w:r>
        <w:t xml:space="preserve"> weitergegeben werden sollen.</w:t>
      </w:r>
    </w:p>
    <w:p w14:paraId="6EC42AC4" w14:textId="23EF467E" w:rsidR="00562FD4" w:rsidRDefault="00562FD4" w:rsidP="00562FD4">
      <w:r>
        <w:t xml:space="preserve">Auftragsverarbeitungen </w:t>
      </w:r>
      <w:r w:rsidR="00DA4279">
        <w:t xml:space="preserve">liegen häufig in </w:t>
      </w:r>
      <w:commentRangeStart w:id="125"/>
      <w:r w:rsidR="00DA4279">
        <w:t xml:space="preserve">folgenden Fällen </w:t>
      </w:r>
      <w:commentRangeEnd w:id="125"/>
      <w:r w:rsidR="00883529">
        <w:rPr>
          <w:rStyle w:val="Kommentarzeichen"/>
        </w:rPr>
        <w:commentReference w:id="125"/>
      </w:r>
      <w:r w:rsidR="00DA4279">
        <w:t>vor</w:t>
      </w:r>
      <w:r>
        <w:t xml:space="preserve">: </w:t>
      </w:r>
    </w:p>
    <w:p w14:paraId="76A99976" w14:textId="77777777" w:rsidR="00562FD4" w:rsidRDefault="00562FD4" w:rsidP="00CB68D5">
      <w:pPr>
        <w:pStyle w:val="Beispiel"/>
        <w:numPr>
          <w:ilvl w:val="0"/>
          <w:numId w:val="10"/>
        </w:numPr>
      </w:pPr>
      <w:r>
        <w:t xml:space="preserve">Betrieb bzw. Hosting von Software oder Datenbanken mit personenbezogen Daten durch IT-Dienstleister </w:t>
      </w:r>
    </w:p>
    <w:p w14:paraId="6371323C" w14:textId="77777777" w:rsidR="00562FD4" w:rsidRDefault="00562FD4" w:rsidP="00CB68D5">
      <w:pPr>
        <w:pStyle w:val="Beispiel"/>
        <w:numPr>
          <w:ilvl w:val="0"/>
          <w:numId w:val="10"/>
        </w:numPr>
      </w:pPr>
      <w:r>
        <w:t xml:space="preserve">Nutzung von Cloud Diensten (z.B. Software as a Service), in denen personenbezogene Daten gespeichert sind </w:t>
      </w:r>
    </w:p>
    <w:p w14:paraId="26FEB6E7" w14:textId="77777777" w:rsidR="00562FD4" w:rsidRDefault="00562FD4" w:rsidP="00CB68D5">
      <w:pPr>
        <w:pStyle w:val="Beispiel"/>
        <w:numPr>
          <w:ilvl w:val="0"/>
          <w:numId w:val="10"/>
        </w:numPr>
      </w:pPr>
      <w:r>
        <w:t>Nutzung von Webseite-Analyse-Systemen (z.B. Google Analytics)</w:t>
      </w:r>
    </w:p>
    <w:p w14:paraId="5897FD49" w14:textId="688CE475" w:rsidR="00CF7E97" w:rsidRDefault="00CF7E97" w:rsidP="00CB68D5">
      <w:pPr>
        <w:pStyle w:val="Beispiel"/>
        <w:numPr>
          <w:ilvl w:val="0"/>
          <w:numId w:val="10"/>
        </w:numPr>
      </w:pPr>
      <w:r>
        <w:t>Externes Scannen, Archivieren oder Vernichten von Unterlagen</w:t>
      </w:r>
    </w:p>
    <w:p w14:paraId="14BB7996" w14:textId="77777777" w:rsidR="00562FD4" w:rsidRDefault="00562FD4" w:rsidP="00562FD4">
      <w:r>
        <w:t xml:space="preserve">Maßgeblich ist dabei, ob das Unternehmen faktisch, also in der Praxis, die Zwecke und Mittel der Verarbeitung vorgibt. </w:t>
      </w:r>
    </w:p>
    <w:p w14:paraId="28FFD54E" w14:textId="04FBA758" w:rsidR="00562FD4" w:rsidRDefault="00562FD4" w:rsidP="00562FD4">
      <w:r>
        <w:t xml:space="preserve">Je detaillierter die Vorgaben zum Datenumgang an den Externen sind und je stärker der Externe kontrolliert wird, desto </w:t>
      </w:r>
      <w:r w:rsidR="00DA4279">
        <w:t>wahrscheinlicher ist eine</w:t>
      </w:r>
      <w:r>
        <w:t xml:space="preserve"> Auftragsverarbeitung. Erhält der Externe hingegen eigene Nutzungsrechte an den </w:t>
      </w:r>
      <w:r w:rsidR="00DA4279">
        <w:t xml:space="preserve">Daten, </w:t>
      </w:r>
      <w:r>
        <w:t xml:space="preserve">hat </w:t>
      </w:r>
      <w:r w:rsidR="00DA4279">
        <w:t xml:space="preserve">er </w:t>
      </w:r>
      <w:r>
        <w:t xml:space="preserve">einen eigenen umfassenden Ermessenspielraum beim Datenumgang oder werden ganze Aufgabenbereiche zur eigenverantwortlichen Erledigung übertragen, so </w:t>
      </w:r>
      <w:r w:rsidR="00DA4279">
        <w:t>spricht dies gegen eine</w:t>
      </w:r>
      <w:r>
        <w:t xml:space="preserve"> Auftragsverarbeitung. </w:t>
      </w:r>
    </w:p>
    <w:p w14:paraId="13C12D36" w14:textId="0430329D" w:rsidR="00562FD4" w:rsidRDefault="00DA4279" w:rsidP="00562FD4">
      <w:r>
        <w:t>Von einer</w:t>
      </w:r>
      <w:r w:rsidR="00562FD4">
        <w:t xml:space="preserve"> Auftragsverarbeitung ist auch dann </w:t>
      </w:r>
      <w:r>
        <w:t>auszugehen</w:t>
      </w:r>
      <w:r w:rsidR="00562FD4">
        <w:t xml:space="preserve">, wenn der Externe Leistungen erbringt, bei dem die Verarbeitung personenbezogener Daten nicht unmittelbar Gegenstand </w:t>
      </w:r>
      <w:r w:rsidR="00562FD4">
        <w:lastRenderedPageBreak/>
        <w:t xml:space="preserve">der Leistung ist, ein Zugriff auf personenbezogene Daten aber nicht vermieden werden kann. </w:t>
      </w:r>
    </w:p>
    <w:p w14:paraId="74F036AC" w14:textId="74F6D78E" w:rsidR="00562FD4" w:rsidRDefault="00562FD4" w:rsidP="00562FD4">
      <w:pPr>
        <w:pStyle w:val="Beispiel"/>
      </w:pPr>
      <w:r>
        <w:t>Ein IT-Dienstleister erbringt Fernwartungsleistungen (Fehlerbehebung, Einspielen von Updates) bei einer Software/Datenbank, die das Unternehmen im</w:t>
      </w:r>
      <w:r w:rsidR="00DA4279">
        <w:t xml:space="preserve"> eigenen Rechenzentrum betreibt. Der IT-Dienstleister könnte bei der Leistungserbringung </w:t>
      </w:r>
      <w:r>
        <w:t>Zugriff auf in der Software gespeicherte personenbezogene Daten</w:t>
      </w:r>
      <w:r w:rsidR="00DA4279">
        <w:t xml:space="preserve"> nehmen</w:t>
      </w:r>
      <w:r>
        <w:t xml:space="preserve">. </w:t>
      </w:r>
    </w:p>
    <w:p w14:paraId="3E6E5E51" w14:textId="0711E3F6" w:rsidR="00562FD4" w:rsidRDefault="00562FD4" w:rsidP="00562FD4">
      <w:r>
        <w:t>In Zweifelsfällen stimmt der Verarbeitungs-Verantwortliche da</w:t>
      </w:r>
      <w:r w:rsidR="00DA4279">
        <w:t>s</w:t>
      </w:r>
      <w:r>
        <w:t xml:space="preserve"> Vorliegen einer Auftragsverarbeitung mit dem Datenschutzbeauftragten – sofern benannt – ab </w:t>
      </w:r>
      <w:r w:rsidR="00DA4279">
        <w:t xml:space="preserve">und </w:t>
      </w:r>
      <w:r>
        <w:t xml:space="preserve">dokumentiert das Ergebnis. </w:t>
      </w:r>
    </w:p>
    <w:p w14:paraId="2B2530C1" w14:textId="0991A679" w:rsidR="00562FD4" w:rsidRDefault="00562FD4" w:rsidP="00562FD4">
      <w:pPr>
        <w:pStyle w:val="berschrift2"/>
      </w:pPr>
      <w:bookmarkStart w:id="126" w:name="_Ref515989563"/>
      <w:bookmarkStart w:id="127" w:name="_Toc6572524"/>
      <w:r>
        <w:t xml:space="preserve">Verträge mit </w:t>
      </w:r>
      <w:bookmarkEnd w:id="126"/>
      <w:r w:rsidR="00691141">
        <w:t>Dienstleistern</w:t>
      </w:r>
      <w:bookmarkEnd w:id="127"/>
    </w:p>
    <w:p w14:paraId="4CCC2219" w14:textId="773D8B50" w:rsidR="00562FD4" w:rsidRDefault="00562FD4" w:rsidP="00562FD4">
      <w:r>
        <w:t xml:space="preserve">Bevor </w:t>
      </w:r>
      <w:r w:rsidR="00DA4279">
        <w:t xml:space="preserve">Verarbeitungsleistungen von </w:t>
      </w:r>
      <w:r>
        <w:t xml:space="preserve">Auftragsverarbeitern in Anspruch genommen werden ist mit diesen ein Vertrag zur Auftragsverarbeitung zu schließen, der den Anforderungen des Art. 28 DSGVO genügt. </w:t>
      </w:r>
    </w:p>
    <w:p w14:paraId="4428706D" w14:textId="2EA973D1" w:rsidR="00562FD4" w:rsidRDefault="00562FD4" w:rsidP="00562FD4">
      <w:r>
        <w:t xml:space="preserve">Für die Verträge ist das Muster zu verwenden, dass der Datenschutz-Manager </w:t>
      </w:r>
      <w:commentRangeStart w:id="128"/>
      <w:r>
        <w:t>bereitstellt</w:t>
      </w:r>
      <w:commentRangeEnd w:id="128"/>
      <w:r w:rsidR="002D4856">
        <w:rPr>
          <w:rStyle w:val="Kommentarzeichen"/>
        </w:rPr>
        <w:commentReference w:id="128"/>
      </w:r>
      <w:r>
        <w:t xml:space="preserve">. Das Muster füllt der Verarbeitungs-Verantwortliche mit Unterstützung des Datenschutz-Managers aus. </w:t>
      </w:r>
    </w:p>
    <w:p w14:paraId="38C2961E" w14:textId="48CE4956" w:rsidR="00562FD4" w:rsidRDefault="00562FD4" w:rsidP="00562FD4">
      <w:r>
        <w:t xml:space="preserve">Soll </w:t>
      </w:r>
      <w:r w:rsidR="00DA4279">
        <w:t xml:space="preserve">von dem </w:t>
      </w:r>
      <w:r>
        <w:t xml:space="preserve">Muster inhaltlich abgewichen oder ein Vertragsmuster des Auftragsverarbeiters verwendet werden, bedarf die finale Fassung der Freigabe durch den </w:t>
      </w:r>
      <w:commentRangeStart w:id="129"/>
      <w:r>
        <w:t>Datenschutz-Manager</w:t>
      </w:r>
      <w:r w:rsidR="00DA4279">
        <w:t>.</w:t>
      </w:r>
      <w:r>
        <w:t xml:space="preserve"> </w:t>
      </w:r>
      <w:commentRangeEnd w:id="129"/>
      <w:r w:rsidR="00DA4279">
        <w:rPr>
          <w:rStyle w:val="Kommentarzeichen"/>
        </w:rPr>
        <w:commentReference w:id="129"/>
      </w:r>
      <w:r>
        <w:t xml:space="preserve"> </w:t>
      </w:r>
    </w:p>
    <w:p w14:paraId="26E3A425" w14:textId="595DBA01" w:rsidR="00562FD4" w:rsidRDefault="00562FD4" w:rsidP="00562FD4">
      <w:r>
        <w:t xml:space="preserve">Die Verträge zur Auftragsverarbeitung sind schriftlich zu schließen und werden vom Datenschutz-Manager zentral verwahrt bzw. dokumentiert. </w:t>
      </w:r>
      <w:r w:rsidR="00DF34F9">
        <w:t xml:space="preserve">Der Vertragsschluss kann auch in einem elektronischen Format erfolgen (z.B. PDF-Scan). </w:t>
      </w:r>
    </w:p>
    <w:p w14:paraId="061CE5CE" w14:textId="30C4D3D9" w:rsidR="00562FD4" w:rsidRDefault="00562FD4" w:rsidP="00562FD4">
      <w:pPr>
        <w:pStyle w:val="berschrift2"/>
      </w:pPr>
      <w:bookmarkStart w:id="130" w:name="_Ref515989567"/>
      <w:bookmarkStart w:id="131" w:name="_Toc6572525"/>
      <w:r>
        <w:t xml:space="preserve">Prüfung </w:t>
      </w:r>
      <w:bookmarkEnd w:id="130"/>
      <w:r w:rsidR="00691141">
        <w:t>der Dienstleister</w:t>
      </w:r>
      <w:bookmarkEnd w:id="131"/>
    </w:p>
    <w:p w14:paraId="1DA8B275" w14:textId="7EC8A15B" w:rsidR="00562FD4" w:rsidRDefault="00562FD4" w:rsidP="00562FD4">
      <w:r w:rsidRPr="000C082D">
        <w:t xml:space="preserve">Bevor Auftragsverarbeiter eingeschaltet werden sind diese daraufhin zu prüfen, ob </w:t>
      </w:r>
      <w:r>
        <w:t>s</w:t>
      </w:r>
      <w:r w:rsidRPr="000C082D">
        <w:t>ie die Bestimmungen der DSGVO, insbesondere zur Datensicherheit</w:t>
      </w:r>
      <w:r>
        <w:t xml:space="preserve"> (Art. 32 DSGVO)</w:t>
      </w:r>
      <w:r w:rsidRPr="000C082D">
        <w:t xml:space="preserve">, einhalten. Die Prüfung ist vom Verarbeitungs-Verantwortlichen zu veranlassen und erfolgt durch den Datenschutz-Manager </w:t>
      </w:r>
      <w:r w:rsidR="006620A2">
        <w:t xml:space="preserve">und soweit die Datensicherheit betroffen </w:t>
      </w:r>
      <w:r w:rsidR="002D4856">
        <w:t xml:space="preserve">ist, </w:t>
      </w:r>
      <w:r w:rsidR="006620A2">
        <w:t>durch den</w:t>
      </w:r>
      <w:r w:rsidRPr="000C082D">
        <w:t xml:space="preserve"> Datensicherheits-Manager. Der Datenschutzbeauftragte ist, sofern benannt, in die Prüfung mit einzubinden. </w:t>
      </w:r>
      <w:r>
        <w:t>Zu prüfen ist insbesondere</w:t>
      </w:r>
      <w:r w:rsidR="00DF34F9">
        <w:t>,</w:t>
      </w:r>
      <w:r>
        <w:t xml:space="preserve"> ob die vom Auftragnehmer getroffenen technischen und organisatorischen Maßnahmen zur Datensicherheit ausreichend sind. Der Datenschutz-Manger dokumentiert </w:t>
      </w:r>
      <w:r w:rsidRPr="000C082D">
        <w:t xml:space="preserve">Inhalt und Ergebnis der Prüfung. </w:t>
      </w:r>
    </w:p>
    <w:p w14:paraId="1454E54A" w14:textId="54517D57" w:rsidR="00562FD4" w:rsidRDefault="00562FD4" w:rsidP="00562FD4">
      <w:r w:rsidRPr="00562FD4">
        <w:t xml:space="preserve">Der Datenschutz-Manager wiederholt die Prüfung regelmäßig, in der Regel alle 24 Monate. Wurde </w:t>
      </w:r>
      <w:r w:rsidR="00DF34F9">
        <w:t>das Risiko</w:t>
      </w:r>
      <w:r w:rsidRPr="00562FD4">
        <w:t xml:space="preserve"> </w:t>
      </w:r>
      <w:r w:rsidR="00DF34F9">
        <w:t xml:space="preserve">für die der </w:t>
      </w:r>
      <w:r w:rsidRPr="00562FD4">
        <w:t>Auftragsverarbeitung zu Grunde liegende</w:t>
      </w:r>
      <w:r w:rsidR="00DF34F9">
        <w:t>n</w:t>
      </w:r>
      <w:r w:rsidRPr="00562FD4">
        <w:t xml:space="preserve"> Verarbeitungstätigkeit mit „hoch“ klassifiziert, erfolgt die Prüfung in der Regel alle 12 Monate, wurde sie mit „niedrig“ klassifiziert alle 36 Monate</w:t>
      </w:r>
      <w:r>
        <w:t xml:space="preserve"> (zur Risikoklassifizierung siehe Ziffer </w:t>
      </w:r>
      <w:r>
        <w:fldChar w:fldCharType="begin"/>
      </w:r>
      <w:r>
        <w:instrText xml:space="preserve"> REF _Ref497828766 \r \h </w:instrText>
      </w:r>
      <w:r>
        <w:fldChar w:fldCharType="separate"/>
      </w:r>
      <w:r w:rsidR="00083455">
        <w:t>10.2</w:t>
      </w:r>
      <w:r>
        <w:fldChar w:fldCharType="end"/>
      </w:r>
      <w:r>
        <w:t>)</w:t>
      </w:r>
      <w:r w:rsidRPr="00562FD4">
        <w:t xml:space="preserve">. </w:t>
      </w:r>
    </w:p>
    <w:p w14:paraId="423B1CB5" w14:textId="37B51685" w:rsidR="00526A7E" w:rsidRPr="00392816" w:rsidRDefault="00257C32" w:rsidP="00392816">
      <w:pPr>
        <w:pStyle w:val="WeiterfhrendeInformationen"/>
      </w:pPr>
      <w:hyperlink r:id="rId24" w:history="1">
        <w:r w:rsidR="00526A7E" w:rsidRPr="00392816">
          <w:rPr>
            <w:rStyle w:val="Hyperlink"/>
            <w:rFonts w:ascii="Arial" w:hAnsi="Arial"/>
            <w:color w:val="4F81BD" w:themeColor="accent1"/>
          </w:rPr>
          <w:t>Weiterführende Informationen zur Auftragsverarbeitung</w:t>
        </w:r>
      </w:hyperlink>
    </w:p>
    <w:p w14:paraId="17ED0E8B" w14:textId="3734C714" w:rsidR="00562FD4" w:rsidRDefault="00562FD4" w:rsidP="00562FD4">
      <w:pPr>
        <w:pStyle w:val="berschrift1"/>
      </w:pPr>
      <w:bookmarkStart w:id="132" w:name="_Toc6572526"/>
      <w:bookmarkStart w:id="133" w:name="_Ref497987619"/>
      <w:r>
        <w:t>Übermittlung in Länder außerhalb der EU</w:t>
      </w:r>
      <w:bookmarkEnd w:id="132"/>
      <w:r>
        <w:t xml:space="preserve"> </w:t>
      </w:r>
      <w:bookmarkEnd w:id="133"/>
    </w:p>
    <w:p w14:paraId="7C53A8FC" w14:textId="35CCF3BD" w:rsidR="00562FD4" w:rsidRDefault="00562FD4" w:rsidP="00562FD4">
      <w:r>
        <w:t>Werden personenbezogene Daten in ein Land übermittelt, das nicht Mitglied der EU ist („</w:t>
      </w:r>
      <w:r w:rsidRPr="00467E92">
        <w:rPr>
          <w:b/>
        </w:rPr>
        <w:t>Drittland</w:t>
      </w:r>
      <w:r>
        <w:t xml:space="preserve">“), so stellt der Verarbeitungs-Verantwortliche sicher, dass die Anforderungen der Artikel 44 ff. DSGVO </w:t>
      </w:r>
      <w:r w:rsidR="00DF34F9">
        <w:t xml:space="preserve">an einen Datenexport </w:t>
      </w:r>
      <w:r>
        <w:t xml:space="preserve">eingehalten werden. </w:t>
      </w:r>
      <w:r w:rsidR="002D4856">
        <w:t>Keine Drittländer sind auch die anderen Länder des Europäischen Wirtschaftsraums (</w:t>
      </w:r>
      <w:r w:rsidR="002D4856" w:rsidRPr="002D4856">
        <w:t>Island, Liechtenstein und Norwegen</w:t>
      </w:r>
      <w:r w:rsidR="002D4856">
        <w:t>).</w:t>
      </w:r>
    </w:p>
    <w:p w14:paraId="3B523861" w14:textId="77777777" w:rsidR="00562FD4" w:rsidRDefault="00562FD4" w:rsidP="00562FD4">
      <w:r>
        <w:t xml:space="preserve">Eine Übermittlung in ein Drittland ist nach diesen Bestimmungen nur zulässig wenn, </w:t>
      </w:r>
    </w:p>
    <w:p w14:paraId="5C49C724" w14:textId="12AF7932" w:rsidR="00562FD4" w:rsidRDefault="00562FD4" w:rsidP="00CB68D5">
      <w:pPr>
        <w:pStyle w:val="Listenabsatz"/>
        <w:numPr>
          <w:ilvl w:val="0"/>
          <w:numId w:val="11"/>
        </w:numPr>
      </w:pPr>
      <w:r>
        <w:t>ein Ausnahmefall nach Art. 49 DSGVO vorliegt</w:t>
      </w:r>
      <w:r w:rsidR="00DF34F9">
        <w:t xml:space="preserve"> (z.B. Einwilligung, </w:t>
      </w:r>
      <w:r w:rsidR="001A6BC1">
        <w:t>e</w:t>
      </w:r>
      <w:r w:rsidR="00DF34F9">
        <w:t>rforderlich zur Erfüllung eines Vertrags mit dem Betroffenen, Rechtsverteidigung)</w:t>
      </w:r>
      <w:r>
        <w:t xml:space="preserve">, </w:t>
      </w:r>
    </w:p>
    <w:p w14:paraId="15698B1E" w14:textId="18EBFC97" w:rsidR="00562FD4" w:rsidRDefault="00562FD4" w:rsidP="00CB68D5">
      <w:pPr>
        <w:pStyle w:val="Listenabsatz"/>
        <w:numPr>
          <w:ilvl w:val="0"/>
          <w:numId w:val="11"/>
        </w:numPr>
      </w:pPr>
      <w:r>
        <w:t xml:space="preserve">die Datenübermittlung auf Grundlage eines Angemessenheitsbeschlusses nach Art. </w:t>
      </w:r>
      <w:r>
        <w:lastRenderedPageBreak/>
        <w:t xml:space="preserve">45 DSGVO erfolgt, insbesondere </w:t>
      </w:r>
      <w:r w:rsidR="00DF34F9">
        <w:t>in ein Land, Gebiet bzw. Sektor</w:t>
      </w:r>
      <w:r>
        <w:t>, für das die EU Kommission beschlossen hat, dass dieses ein angemessenes Schutzniveau aufweist</w:t>
      </w:r>
      <w:r w:rsidR="00DF34F9">
        <w:t xml:space="preserve"> (z.B. Übermittlung in die </w:t>
      </w:r>
      <w:commentRangeStart w:id="134"/>
      <w:r w:rsidR="00DF34F9">
        <w:t>Schweiz</w:t>
      </w:r>
      <w:commentRangeEnd w:id="134"/>
      <w:r w:rsidR="00393E5A">
        <w:rPr>
          <w:rStyle w:val="Kommentarzeichen"/>
        </w:rPr>
        <w:commentReference w:id="134"/>
      </w:r>
      <w:r w:rsidR="00DF34F9">
        <w:t xml:space="preserve">; Übermittlung an ein US-Unternehmen, das nach dem PrivacyShield </w:t>
      </w:r>
      <w:commentRangeStart w:id="135"/>
      <w:r w:rsidR="00DF34F9">
        <w:t xml:space="preserve">selbstzertifiziert </w:t>
      </w:r>
      <w:commentRangeEnd w:id="135"/>
      <w:r w:rsidR="002D4856">
        <w:rPr>
          <w:rStyle w:val="Kommentarzeichen"/>
        </w:rPr>
        <w:commentReference w:id="135"/>
      </w:r>
      <w:r w:rsidR="00DF34F9">
        <w:t>ist)</w:t>
      </w:r>
    </w:p>
    <w:p w14:paraId="0D0ACBFA" w14:textId="77777777" w:rsidR="00562FD4" w:rsidRDefault="00562FD4" w:rsidP="00CB68D5">
      <w:pPr>
        <w:pStyle w:val="Listenabsatz"/>
        <w:numPr>
          <w:ilvl w:val="0"/>
          <w:numId w:val="11"/>
        </w:numPr>
      </w:pPr>
      <w:r>
        <w:t xml:space="preserve">das Unternehmen geeignete Garantien im Sinne des Artikel 46 DSGVO vorgesehen hat, insbesondere mit den Datenempfängern einen Vertrag gemäß den </w:t>
      </w:r>
      <w:commentRangeStart w:id="136"/>
      <w:r>
        <w:t xml:space="preserve">Standardvertragsklauseln der EU Kommission </w:t>
      </w:r>
      <w:commentRangeEnd w:id="136"/>
      <w:r w:rsidR="002D4856">
        <w:rPr>
          <w:rStyle w:val="Kommentarzeichen"/>
        </w:rPr>
        <w:commentReference w:id="136"/>
      </w:r>
      <w:r>
        <w:t xml:space="preserve">geschlossen hat. </w:t>
      </w:r>
    </w:p>
    <w:p w14:paraId="1A728870" w14:textId="77777777" w:rsidR="00562FD4" w:rsidRDefault="00562FD4" w:rsidP="00562FD4">
      <w:r>
        <w:t xml:space="preserve">Der Verarbeitungs-Verantwortliche hat die Übermittlung personenbezogener Daten in ein Drittland vorher mit dem Datenschutz-Manager abzustimmen, außer die Übermittlung erfolgt nur vereinzelt und nur in geringem Umfang. </w:t>
      </w:r>
    </w:p>
    <w:p w14:paraId="20776612" w14:textId="335C78CD" w:rsidR="00562FD4" w:rsidRDefault="00562FD4" w:rsidP="00562FD4">
      <w:r>
        <w:t xml:space="preserve">Der Verarbeitungs-Verantwortliche dokumentiert im </w:t>
      </w:r>
      <w:r w:rsidRPr="002A50F9">
        <w:t>Verzeichnis der Verarbeitungstätigkeiten</w:t>
      </w:r>
      <w:r>
        <w:t>, die Übermittlung in das Drittland (</w:t>
      </w:r>
      <w:r w:rsidR="00AC5CF3">
        <w:t xml:space="preserve">betroffene </w:t>
      </w:r>
      <w:r>
        <w:t>Datenarten und Drittland), sowie die Basis für deren rechtliche Zulässigkeit (z.B. konkreter Ausnahmefall nach Art. 49 DSGVO, Kopie des geschlossenen Vertrags gemäß den Standardvertragsklauseln der EU Kommission)</w:t>
      </w:r>
      <w:r w:rsidR="00804FC7">
        <w:t xml:space="preserve"> </w:t>
      </w:r>
    </w:p>
    <w:p w14:paraId="76A2D173" w14:textId="77777777" w:rsidR="00562FD4" w:rsidRDefault="00562FD4" w:rsidP="00562FD4">
      <w:r>
        <w:t xml:space="preserve">Die vorgenannten Anforderungen gelten auch, wenn die Übermittlung in ein Drittland durch einen Auftragsverarbeiter des Unternehmens oder durch dessen Subunternehmer erfolgt. </w:t>
      </w:r>
    </w:p>
    <w:p w14:paraId="5F4A25FB" w14:textId="6CADC5C3" w:rsidR="00562FD4" w:rsidRDefault="00562FD4" w:rsidP="00562FD4">
      <w:pPr>
        <w:pStyle w:val="Beispiel"/>
      </w:pPr>
      <w:r>
        <w:t>Das Unternehmen nutzt das Online-Angebot eines deutschen IT-Dienstleisters, dieser nutzt seinerseits Cloud-Dienste eines US-Anbieters (z.B. Amazon</w:t>
      </w:r>
      <w:r w:rsidR="00AC5CF3">
        <w:t xml:space="preserve"> AWS</w:t>
      </w:r>
      <w:r>
        <w:t>).</w:t>
      </w:r>
    </w:p>
    <w:p w14:paraId="542411EF" w14:textId="38853D26" w:rsidR="00526A7E" w:rsidRPr="00392816" w:rsidRDefault="00257C32" w:rsidP="00392816">
      <w:pPr>
        <w:pStyle w:val="WeiterfhrendeInformationen"/>
      </w:pPr>
      <w:hyperlink r:id="rId25" w:history="1">
        <w:r w:rsidR="00526A7E" w:rsidRPr="00392816">
          <w:rPr>
            <w:rStyle w:val="Hyperlink"/>
            <w:rFonts w:ascii="Arial" w:hAnsi="Arial"/>
            <w:color w:val="4F81BD" w:themeColor="accent1"/>
          </w:rPr>
          <w:t>Weiterführende Informationen zu Übermittlungen in Drittländer</w:t>
        </w:r>
      </w:hyperlink>
    </w:p>
    <w:p w14:paraId="02A964DE" w14:textId="7EC61F88" w:rsidR="006941D3" w:rsidRPr="00595768" w:rsidRDefault="00BF407B" w:rsidP="009B23B3">
      <w:pPr>
        <w:pStyle w:val="berschrift1"/>
      </w:pPr>
      <w:bookmarkStart w:id="137" w:name="_Toc6572527"/>
      <w:bookmarkStart w:id="138" w:name="_Ref516589896"/>
      <w:bookmarkStart w:id="139" w:name="_Ref516591002"/>
      <w:r w:rsidRPr="00595768">
        <w:t>Umgang mit Datenschutzv</w:t>
      </w:r>
      <w:bookmarkEnd w:id="121"/>
      <w:r w:rsidR="00233788" w:rsidRPr="00595768">
        <w:t>orfällen</w:t>
      </w:r>
      <w:bookmarkEnd w:id="137"/>
      <w:r w:rsidR="00114AC8" w:rsidRPr="00595768">
        <w:t xml:space="preserve"> </w:t>
      </w:r>
      <w:bookmarkEnd w:id="122"/>
      <w:bookmarkEnd w:id="138"/>
      <w:bookmarkEnd w:id="139"/>
    </w:p>
    <w:p w14:paraId="3AB2A167" w14:textId="6CDB5A1B" w:rsidR="00970E8B" w:rsidRDefault="00970E8B" w:rsidP="00970E8B">
      <w:bookmarkStart w:id="140" w:name="_Ref496871566"/>
      <w:r>
        <w:t>Das Unternehmen ist verpflichtet, Daten</w:t>
      </w:r>
      <w:r w:rsidR="005D5A71">
        <w:t xml:space="preserve">schutzvorfälle zu dokumentieren, </w:t>
      </w:r>
      <w:r>
        <w:t>in bestimmten Fällen diese innerhalb von 72 Stunden Datenschutz-Aufsichtsbehörden zu melden und ggf. Betroffene zu benachrichtigen, Art. 33, 34, 4 Nr. 12 DSGVO.</w:t>
      </w:r>
    </w:p>
    <w:p w14:paraId="2A91D9B0" w14:textId="10835F7B" w:rsidR="00595768" w:rsidRDefault="00595768" w:rsidP="00970E8B">
      <w:r>
        <w:t xml:space="preserve">Die wesentlichen Schritte sind im </w:t>
      </w:r>
      <w:r w:rsidRPr="00595768">
        <w:rPr>
          <w:u w:val="single"/>
        </w:rPr>
        <w:t>Anhang „Prozess Datenschutzvorfall“</w:t>
      </w:r>
      <w:r>
        <w:t xml:space="preserve"> dargestellt.</w:t>
      </w:r>
      <w:r w:rsidR="00804FC7">
        <w:t xml:space="preserve"> </w:t>
      </w:r>
    </w:p>
    <w:p w14:paraId="21B569E5" w14:textId="3E08E79B" w:rsidR="00970E8B" w:rsidRDefault="00691141" w:rsidP="00970E8B">
      <w:pPr>
        <w:pStyle w:val="berschrift2"/>
      </w:pPr>
      <w:bookmarkStart w:id="141" w:name="_Toc503169246"/>
      <w:bookmarkStart w:id="142" w:name="_Ref503357829"/>
      <w:bookmarkStart w:id="143" w:name="_Toc6572528"/>
      <w:r>
        <w:t xml:space="preserve">Vorliegen eines </w:t>
      </w:r>
      <w:r w:rsidR="00970E8B">
        <w:t>Datenschutzvorfall</w:t>
      </w:r>
      <w:bookmarkEnd w:id="141"/>
      <w:bookmarkEnd w:id="142"/>
      <w:r>
        <w:t>s</w:t>
      </w:r>
      <w:bookmarkEnd w:id="143"/>
    </w:p>
    <w:p w14:paraId="0A68CB3D" w14:textId="70C93D57" w:rsidR="00970E8B" w:rsidRDefault="00970E8B" w:rsidP="00970E8B">
      <w:r>
        <w:t>„</w:t>
      </w:r>
      <w:r>
        <w:rPr>
          <w:b/>
        </w:rPr>
        <w:t>Datenschutzvorf</w:t>
      </w:r>
      <w:r w:rsidR="00DA18D2">
        <w:rPr>
          <w:b/>
        </w:rPr>
        <w:t>a</w:t>
      </w:r>
      <w:r>
        <w:rPr>
          <w:b/>
        </w:rPr>
        <w:t>ll</w:t>
      </w:r>
      <w:r>
        <w:t>“ ist jede „</w:t>
      </w:r>
      <w:r w:rsidRPr="00A257BD">
        <w:t xml:space="preserve">Verletzung des Schutzes personenbezogener Daten“ </w:t>
      </w:r>
      <w:r>
        <w:t>im Sinne von Art</w:t>
      </w:r>
      <w:r w:rsidR="005D5A71">
        <w:t>.</w:t>
      </w:r>
      <w:r>
        <w:t xml:space="preserve"> 4 Ziffer 12 DSGVO</w:t>
      </w:r>
      <w:r w:rsidR="005D5A71">
        <w:t xml:space="preserve">, d.h. </w:t>
      </w:r>
      <w:r>
        <w:t xml:space="preserve">jede Verletzung </w:t>
      </w:r>
      <w:r w:rsidR="005D5A71">
        <w:t>der Vertraulichkeit, Verfügbarkeit oder</w:t>
      </w:r>
      <w:r w:rsidR="008755C1">
        <w:t xml:space="preserve"> Integrität</w:t>
      </w:r>
      <w:r>
        <w:t xml:space="preserve"> personenbezogene</w:t>
      </w:r>
      <w:r w:rsidR="005D5A71">
        <w:t>r</w:t>
      </w:r>
      <w:r>
        <w:t xml:space="preserve"> Daten</w:t>
      </w:r>
      <w:r w:rsidR="005D5A71">
        <w:t>.</w:t>
      </w:r>
      <w:r>
        <w:t xml:space="preserve"> </w:t>
      </w:r>
    </w:p>
    <w:p w14:paraId="31DF3D76" w14:textId="73432C10" w:rsidR="00970E8B" w:rsidRDefault="00970E8B" w:rsidP="00970E8B">
      <w:r w:rsidRPr="00920F4A">
        <w:rPr>
          <w:u w:val="single"/>
        </w:rPr>
        <w:t>Verletzung der Vertraulichkeit</w:t>
      </w:r>
      <w:r>
        <w:t xml:space="preserve">: </w:t>
      </w:r>
      <w:r w:rsidR="005D5A71">
        <w:t xml:space="preserve">Sie liegt vor bei der </w:t>
      </w:r>
      <w:r>
        <w:t>unbefugte</w:t>
      </w:r>
      <w:r w:rsidR="005D5A71">
        <w:t>n</w:t>
      </w:r>
      <w:r>
        <w:t xml:space="preserve"> oder versehentliche</w:t>
      </w:r>
      <w:r w:rsidR="00DA18D2">
        <w:t>n</w:t>
      </w:r>
      <w:r>
        <w:t xml:space="preserve"> Offenlegung von personenbezogenen Daten oder </w:t>
      </w:r>
      <w:r w:rsidR="005D5A71">
        <w:t xml:space="preserve">einem solchen </w:t>
      </w:r>
      <w:r>
        <w:t xml:space="preserve">Zugriff auf diese. </w:t>
      </w:r>
    </w:p>
    <w:p w14:paraId="5C45AD5C" w14:textId="0732C2D3" w:rsidR="00970E8B" w:rsidRDefault="00970E8B" w:rsidP="00970E8B">
      <w:pPr>
        <w:pStyle w:val="Beispiel"/>
      </w:pPr>
      <w:r>
        <w:t xml:space="preserve">Aufgrund einer Fehlkonfiguration im System konnten </w:t>
      </w:r>
      <w:r w:rsidR="008755C1">
        <w:t>Unberechtigte innerhalb des Unternehmens</w:t>
      </w:r>
      <w:r>
        <w:t xml:space="preserve"> </w:t>
      </w:r>
      <w:r w:rsidR="008755C1">
        <w:t>Beurteilungen</w:t>
      </w:r>
      <w:r>
        <w:t xml:space="preserve"> von Mitarbeitern einsehen. </w:t>
      </w:r>
    </w:p>
    <w:p w14:paraId="781885EC" w14:textId="23F1EC61" w:rsidR="00970E8B" w:rsidRDefault="00970E8B" w:rsidP="00970E8B">
      <w:pPr>
        <w:pStyle w:val="Beispiel"/>
      </w:pPr>
      <w:r>
        <w:t xml:space="preserve">Gehaltsbescheinigungen wurden an einen falschen Adressaten gesendet. </w:t>
      </w:r>
    </w:p>
    <w:p w14:paraId="5FD6B754" w14:textId="55F9F02C" w:rsidR="00970E8B" w:rsidRDefault="00970E8B" w:rsidP="00970E8B">
      <w:pPr>
        <w:pStyle w:val="Beispiel"/>
      </w:pPr>
      <w:r>
        <w:t xml:space="preserve">Ein unverschlüsselter USB-Stick mit </w:t>
      </w:r>
      <w:r w:rsidR="005D5A71">
        <w:t>Kontaktdaten von Kunden</w:t>
      </w:r>
      <w:r>
        <w:t xml:space="preserve"> wurde gestohlen. </w:t>
      </w:r>
    </w:p>
    <w:p w14:paraId="4B43F073" w14:textId="77777777" w:rsidR="00970E8B" w:rsidRDefault="00970E8B" w:rsidP="00970E8B">
      <w:pPr>
        <w:pStyle w:val="Beispiel"/>
      </w:pPr>
      <w:r>
        <w:t xml:space="preserve">Eine E-Mail mit Mitarbeiterdaten wurde versehentlich an einen zu großen Verteilerkreis gesendet. </w:t>
      </w:r>
    </w:p>
    <w:p w14:paraId="086C4AF1" w14:textId="72FE4C95" w:rsidR="00970E8B" w:rsidRDefault="00970E8B" w:rsidP="00970E8B">
      <w:r w:rsidRPr="006B6018">
        <w:rPr>
          <w:u w:val="single"/>
        </w:rPr>
        <w:t>Verletzung der Verfügbarkeit:</w:t>
      </w:r>
      <w:r w:rsidRPr="00DB7930">
        <w:t xml:space="preserve"> </w:t>
      </w:r>
      <w:r w:rsidR="005D5A71">
        <w:t>Sie ist gegeben bei einem unbefugten</w:t>
      </w:r>
      <w:r>
        <w:t xml:space="preserve"> oder versehentliche</w:t>
      </w:r>
      <w:r w:rsidR="005D5A71">
        <w:t>n</w:t>
      </w:r>
      <w:r>
        <w:t xml:space="preserve"> Verlust des Zugriffs auf personenbezogene Daten oder </w:t>
      </w:r>
      <w:r w:rsidR="005D5A71">
        <w:t>der</w:t>
      </w:r>
      <w:r>
        <w:t xml:space="preserve"> Vernichtung oder </w:t>
      </w:r>
      <w:r w:rsidR="005D5A71">
        <w:t>dem</w:t>
      </w:r>
      <w:r>
        <w:t xml:space="preserve"> Verlust von personenbezogenen Daten. Ein Datenschutzvorfall liegt bereits dann vor, wenn die Verfügbarkeit von personenbezogenen Daten </w:t>
      </w:r>
      <w:r w:rsidRPr="005D5A71">
        <w:rPr>
          <w:i/>
        </w:rPr>
        <w:t>vorrübergehend</w:t>
      </w:r>
      <w:r>
        <w:t xml:space="preserve"> nicht gegeben ist. </w:t>
      </w:r>
    </w:p>
    <w:p w14:paraId="3D83A6E3" w14:textId="1CCF27E7" w:rsidR="00970E8B" w:rsidRDefault="005D5A71" w:rsidP="00970E8B">
      <w:pPr>
        <w:pStyle w:val="Beispiel"/>
      </w:pPr>
      <w:r>
        <w:t xml:space="preserve">Der </w:t>
      </w:r>
      <w:r w:rsidR="00970E8B">
        <w:t xml:space="preserve">Zugriff auf </w:t>
      </w:r>
      <w:r>
        <w:t xml:space="preserve">die </w:t>
      </w:r>
      <w:r w:rsidR="00970E8B">
        <w:t xml:space="preserve">digitale Personalakte ist </w:t>
      </w:r>
      <w:r w:rsidR="00920F4A">
        <w:t>längere Zeit</w:t>
      </w:r>
      <w:r w:rsidR="00970E8B">
        <w:t xml:space="preserve"> unmöglich.</w:t>
      </w:r>
    </w:p>
    <w:p w14:paraId="7EA63A29" w14:textId="047A08B6" w:rsidR="00970E8B" w:rsidRDefault="005D5A71" w:rsidP="00970E8B">
      <w:pPr>
        <w:pStyle w:val="Beispiel"/>
      </w:pPr>
      <w:r>
        <w:t>Ein USB-Stick, Laptop</w:t>
      </w:r>
      <w:r w:rsidR="00970E8B">
        <w:t xml:space="preserve"> oder </w:t>
      </w:r>
      <w:r>
        <w:t xml:space="preserve">Smartphone </w:t>
      </w:r>
      <w:r w:rsidR="00970E8B">
        <w:t>mit personenbezogenen Daten</w:t>
      </w:r>
      <w:r>
        <w:t xml:space="preserve"> kommt abhanden</w:t>
      </w:r>
      <w:r w:rsidR="00970E8B">
        <w:t>.</w:t>
      </w:r>
    </w:p>
    <w:p w14:paraId="3A1771F7" w14:textId="101E1877" w:rsidR="00970E8B" w:rsidRDefault="005D5A71" w:rsidP="00970E8B">
      <w:pPr>
        <w:pStyle w:val="Beispiel"/>
      </w:pPr>
      <w:r>
        <w:t>Rechner wurden</w:t>
      </w:r>
      <w:r w:rsidR="00970E8B">
        <w:t xml:space="preserve"> mit Ransomware </w:t>
      </w:r>
      <w:r>
        <w:t xml:space="preserve">infiziert </w:t>
      </w:r>
      <w:r w:rsidR="00970E8B">
        <w:t xml:space="preserve">(Schadsoftware, die Daten verschlüsselt und nur nach </w:t>
      </w:r>
      <w:r w:rsidR="00970E8B">
        <w:lastRenderedPageBreak/>
        <w:t>Zahlung eines „Lösegelds“ wieder entschlüsselt)</w:t>
      </w:r>
    </w:p>
    <w:p w14:paraId="307BDE82" w14:textId="5C8C115D" w:rsidR="00970E8B" w:rsidRPr="00E248B1" w:rsidRDefault="005D5A71" w:rsidP="00970E8B">
      <w:r>
        <w:rPr>
          <w:u w:val="single"/>
        </w:rPr>
        <w:t>Verletzung der Integrität</w:t>
      </w:r>
      <w:r w:rsidR="00970E8B" w:rsidRPr="008755C1">
        <w:t xml:space="preserve"> </w:t>
      </w:r>
      <w:r>
        <w:t>meint die unbefugte oder versehentliche</w:t>
      </w:r>
      <w:r w:rsidR="00970E8B">
        <w:t xml:space="preserve"> Änderung von personenbezogenen Daten</w:t>
      </w:r>
      <w:r w:rsidR="00DA18D2">
        <w:t>.</w:t>
      </w:r>
      <w:r w:rsidR="00970E8B">
        <w:t xml:space="preserve"> </w:t>
      </w:r>
    </w:p>
    <w:p w14:paraId="1B13E989" w14:textId="67D39F38" w:rsidR="00970E8B" w:rsidRDefault="005D5A71" w:rsidP="00970E8B">
      <w:pPr>
        <w:pStyle w:val="Beispiel"/>
      </w:pPr>
      <w:r>
        <w:t xml:space="preserve">Versehentlich wurden Änderungen im </w:t>
      </w:r>
      <w:r w:rsidR="00970E8B">
        <w:t xml:space="preserve">Datensatz eines falschen </w:t>
      </w:r>
      <w:r w:rsidR="00DA5B1F">
        <w:t>Mitarbeiters</w:t>
      </w:r>
      <w:r w:rsidR="008755C1">
        <w:t xml:space="preserve"> oder Kunden</w:t>
      </w:r>
      <w:r>
        <w:t xml:space="preserve"> eingetragen</w:t>
      </w:r>
      <w:r w:rsidR="008755C1">
        <w:t xml:space="preserve">. </w:t>
      </w:r>
    </w:p>
    <w:p w14:paraId="30F81B7C" w14:textId="77777777" w:rsidR="00970E8B" w:rsidRDefault="00970E8B" w:rsidP="00970E8B">
      <w:pPr>
        <w:pStyle w:val="berschrift2"/>
      </w:pPr>
      <w:bookmarkStart w:id="144" w:name="_Toc503169247"/>
      <w:bookmarkStart w:id="145" w:name="_Toc6572529"/>
      <w:r>
        <w:t>Interne Meldepflicht</w:t>
      </w:r>
      <w:bookmarkEnd w:id="144"/>
      <w:bookmarkEnd w:id="145"/>
    </w:p>
    <w:p w14:paraId="3943423C" w14:textId="77777777" w:rsidR="00970E8B" w:rsidRPr="00200336" w:rsidRDefault="00970E8B" w:rsidP="00970E8B">
      <w:pPr>
        <w:pStyle w:val="berschrift3"/>
      </w:pPr>
      <w:r>
        <w:t>Adressat der internen Meldung</w:t>
      </w:r>
    </w:p>
    <w:p w14:paraId="13F55A90" w14:textId="3D604625" w:rsidR="00970E8B" w:rsidRDefault="00970E8B" w:rsidP="00DA5B1F">
      <w:r>
        <w:t xml:space="preserve">Jeder Mitarbeiter </w:t>
      </w:r>
      <w:r w:rsidR="005D5A71">
        <w:t>meldet einen</w:t>
      </w:r>
      <w:r>
        <w:t xml:space="preserve"> Datenschutzvorfall sowie jeden </w:t>
      </w:r>
      <w:r w:rsidR="00920F4A">
        <w:t xml:space="preserve">konkreten </w:t>
      </w:r>
      <w:r>
        <w:t xml:space="preserve">Verdacht auf einen Datenschutzvorfall bei Bekanntwerden sofort intern an </w:t>
      </w:r>
      <w:r w:rsidR="00F36881">
        <w:t xml:space="preserve">den </w:t>
      </w:r>
      <w:r w:rsidR="00CB0181">
        <w:t>Datensicherheits-Manager</w:t>
      </w:r>
      <w:r w:rsidR="008755C1">
        <w:t>.</w:t>
      </w:r>
      <w:r w:rsidR="00DA5B1F">
        <w:t xml:space="preserve"> </w:t>
      </w:r>
      <w:r w:rsidR="008755C1">
        <w:t xml:space="preserve">Dessen Kontaktdaten sind </w:t>
      </w:r>
      <w:commentRangeStart w:id="146"/>
      <w:r w:rsidR="008755C1">
        <w:t xml:space="preserve">im </w:t>
      </w:r>
      <w:r w:rsidR="008755C1" w:rsidRPr="00F1644D">
        <w:rPr>
          <w:u w:val="single"/>
        </w:rPr>
        <w:t>Anhang Kontaktdaten</w:t>
      </w:r>
      <w:r w:rsidR="008755C1">
        <w:t xml:space="preserve"> genannt</w:t>
      </w:r>
      <w:commentRangeEnd w:id="146"/>
      <w:r w:rsidR="008755C1">
        <w:rPr>
          <w:rStyle w:val="Kommentarzeichen"/>
        </w:rPr>
        <w:commentReference w:id="146"/>
      </w:r>
      <w:r w:rsidR="008755C1">
        <w:t>.</w:t>
      </w:r>
    </w:p>
    <w:p w14:paraId="5166D919" w14:textId="77777777" w:rsidR="00970E8B" w:rsidRPr="00200336" w:rsidRDefault="00970E8B" w:rsidP="00970E8B">
      <w:pPr>
        <w:pStyle w:val="berschrift3"/>
      </w:pPr>
      <w:r>
        <w:t>Zeitpunkt und Form der internen Meldung</w:t>
      </w:r>
    </w:p>
    <w:p w14:paraId="71A36381" w14:textId="77777777" w:rsidR="00970E8B" w:rsidRDefault="00970E8B" w:rsidP="00970E8B">
      <w:r>
        <w:t xml:space="preserve">Die interne Meldung muss so schnell wie möglich erfolgen, insbesondere bei schwerwiegenden Datenschutzvorfällen und solchen, bei denen zum Schutz der Betroffenen Schutzmaßnahmen durch das Unternehmen getroffen werden können. </w:t>
      </w:r>
    </w:p>
    <w:p w14:paraId="76259871" w14:textId="1C3A9B08" w:rsidR="00970E8B" w:rsidRDefault="00970E8B" w:rsidP="00970E8B">
      <w:r>
        <w:t xml:space="preserve">Die Meldung kann in jeder Form erfolgen. Bei mündlichen Meldungen sind diese unverzüglich schriftlich (z.B. per E-Mail) nachzuholen. </w:t>
      </w:r>
    </w:p>
    <w:p w14:paraId="1B5614E6" w14:textId="77777777" w:rsidR="00970E8B" w:rsidRPr="00200336" w:rsidRDefault="00970E8B" w:rsidP="00970E8B">
      <w:pPr>
        <w:pStyle w:val="berschrift3"/>
      </w:pPr>
      <w:r>
        <w:t>Inhalt der internen Meldung</w:t>
      </w:r>
    </w:p>
    <w:p w14:paraId="506C7A1E" w14:textId="4088950A" w:rsidR="00970E8B" w:rsidRDefault="00970E8B" w:rsidP="00970E8B">
      <w:r>
        <w:t xml:space="preserve">Soweit bekannt sind in der Meldung folgende </w:t>
      </w:r>
      <w:r w:rsidR="005D5A71">
        <w:t>Fragen zu beantworten oder die Antworten</w:t>
      </w:r>
      <w:r w:rsidR="00804FC7">
        <w:t xml:space="preserve"> </w:t>
      </w:r>
      <w:r>
        <w:t xml:space="preserve">unverzüglich nachzureichen: </w:t>
      </w:r>
    </w:p>
    <w:p w14:paraId="6C95C46F" w14:textId="6CDF40BC" w:rsidR="00970E8B" w:rsidRDefault="00970E8B" w:rsidP="00CB68D5">
      <w:pPr>
        <w:pStyle w:val="Listenabsatz"/>
        <w:numPr>
          <w:ilvl w:val="0"/>
          <w:numId w:val="21"/>
        </w:numPr>
      </w:pPr>
      <w:r>
        <w:t>Was ist passiert? (möglichst genaue Beschreibung des Datenschutzvorfalls)</w:t>
      </w:r>
      <w:r w:rsidR="001A1ADD">
        <w:t>.</w:t>
      </w:r>
    </w:p>
    <w:p w14:paraId="489DD9F9" w14:textId="4FF72CDF" w:rsidR="00970E8B" w:rsidRDefault="00970E8B" w:rsidP="00CB68D5">
      <w:pPr>
        <w:pStyle w:val="Listenabsatz"/>
        <w:numPr>
          <w:ilvl w:val="0"/>
          <w:numId w:val="21"/>
        </w:numPr>
      </w:pPr>
      <w:r>
        <w:t>Betrifft der Datenschutzvorfall eine Verarbeitung, die das Unternehme</w:t>
      </w:r>
      <w:r w:rsidR="00B43430">
        <w:t xml:space="preserve">n für einen anderen im Auftrag </w:t>
      </w:r>
      <w:r>
        <w:t>ausführt</w:t>
      </w:r>
      <w:r w:rsidR="005D5A71">
        <w:t xml:space="preserve"> oder für sich selbst</w:t>
      </w:r>
      <w:r>
        <w:t xml:space="preserve">? </w:t>
      </w:r>
    </w:p>
    <w:p w14:paraId="6AC004D7" w14:textId="20CCEA30" w:rsidR="00970E8B" w:rsidRDefault="00970E8B" w:rsidP="00CB68D5">
      <w:pPr>
        <w:pStyle w:val="Listenabsatz"/>
        <w:numPr>
          <w:ilvl w:val="0"/>
          <w:numId w:val="21"/>
        </w:numPr>
      </w:pPr>
      <w:r>
        <w:t>Um wessen personenbezogene Daten geht es?</w:t>
      </w:r>
      <w:r w:rsidR="00DA5B1F">
        <w:t xml:space="preserve"> (z.B. Mitarbeiter, Ansprechpartner Kunde</w:t>
      </w:r>
      <w:r>
        <w:t>)</w:t>
      </w:r>
      <w:r w:rsidR="001A1ADD">
        <w:t>.</w:t>
      </w:r>
    </w:p>
    <w:p w14:paraId="63868EB6" w14:textId="1FFE80AA" w:rsidR="00970E8B" w:rsidRDefault="00970E8B" w:rsidP="00CB68D5">
      <w:pPr>
        <w:pStyle w:val="Listenabsatz"/>
        <w:numPr>
          <w:ilvl w:val="0"/>
          <w:numId w:val="21"/>
        </w:numPr>
      </w:pPr>
      <w:r>
        <w:t>Die Daten wie vieler Personen sind ungefähr betroffen? (z.B. 1-10, mehrere Tausend)</w:t>
      </w:r>
      <w:r w:rsidR="001A1ADD">
        <w:t>.</w:t>
      </w:r>
      <w:r>
        <w:t xml:space="preserve"> </w:t>
      </w:r>
    </w:p>
    <w:p w14:paraId="3C1DB775" w14:textId="77777777" w:rsidR="00970E8B" w:rsidRDefault="00970E8B" w:rsidP="00CB68D5">
      <w:pPr>
        <w:pStyle w:val="Listenabsatz"/>
        <w:numPr>
          <w:ilvl w:val="0"/>
          <w:numId w:val="21"/>
        </w:numPr>
      </w:pPr>
      <w:r>
        <w:t xml:space="preserve">Welche Arten von personenbezogenen Daten sind betroffen (z.B. „gesamtes E-Mail Postfach“, „Gehaltslisten“, „Name, Anschrift und berufliche Kontaktdaten“). </w:t>
      </w:r>
    </w:p>
    <w:p w14:paraId="5B13C717" w14:textId="019AC1D8" w:rsidR="00970E8B" w:rsidRDefault="00970E8B" w:rsidP="00CB68D5">
      <w:pPr>
        <w:pStyle w:val="Listenabsatz"/>
        <w:numPr>
          <w:ilvl w:val="0"/>
          <w:numId w:val="21"/>
        </w:numPr>
      </w:pPr>
      <w:r>
        <w:t>Wie viele Datensätze sind ungefähr betroffen? (z.B. 10-20, 100-200, 10.000)</w:t>
      </w:r>
      <w:r w:rsidR="001A1ADD">
        <w:t>.</w:t>
      </w:r>
    </w:p>
    <w:p w14:paraId="20C9910D" w14:textId="77777777" w:rsidR="00970E8B" w:rsidRDefault="00970E8B" w:rsidP="00CB68D5">
      <w:pPr>
        <w:pStyle w:val="Listenabsatz"/>
        <w:numPr>
          <w:ilvl w:val="0"/>
          <w:numId w:val="21"/>
        </w:numPr>
      </w:pPr>
      <w:r>
        <w:t>Wer hat die Meldung vorgenommen und wie ist diese Person ggf. kurzfristig erreichbar?</w:t>
      </w:r>
    </w:p>
    <w:p w14:paraId="6FCE7570" w14:textId="77777777" w:rsidR="00970E8B" w:rsidRDefault="00970E8B" w:rsidP="00CB68D5">
      <w:pPr>
        <w:pStyle w:val="Listenabsatz"/>
        <w:numPr>
          <w:ilvl w:val="0"/>
          <w:numId w:val="21"/>
        </w:numPr>
      </w:pPr>
      <w:r>
        <w:t>Seit wann (Datum und Uhrzeit) besteht Kenntnis von dem Datenschutzvorfall?</w:t>
      </w:r>
    </w:p>
    <w:p w14:paraId="60008F06" w14:textId="77777777" w:rsidR="00970E8B" w:rsidRDefault="00970E8B" w:rsidP="00970E8B">
      <w:r>
        <w:t xml:space="preserve">Soweit möglich ist zudem anzugeben: </w:t>
      </w:r>
    </w:p>
    <w:p w14:paraId="107BC022" w14:textId="77777777" w:rsidR="00970E8B" w:rsidRDefault="00970E8B" w:rsidP="00CB68D5">
      <w:pPr>
        <w:pStyle w:val="Listenabsatz"/>
        <w:numPr>
          <w:ilvl w:val="0"/>
          <w:numId w:val="21"/>
        </w:numPr>
      </w:pPr>
      <w:r>
        <w:t>Von welchen Mitarbeitern können weitere Informationen zum Datenschutzvorfall erlangt werden und wie sind diese erreichbar?</w:t>
      </w:r>
    </w:p>
    <w:p w14:paraId="7686A1DA" w14:textId="77777777" w:rsidR="00970E8B" w:rsidRDefault="00970E8B" w:rsidP="00CB68D5">
      <w:pPr>
        <w:pStyle w:val="Listenabsatz"/>
        <w:numPr>
          <w:ilvl w:val="0"/>
          <w:numId w:val="21"/>
        </w:numPr>
      </w:pPr>
      <w:r>
        <w:t>Was sind die wahrscheinlichen Folgen des Datenschutzvorfalls?</w:t>
      </w:r>
    </w:p>
    <w:p w14:paraId="25FC2FAB" w14:textId="290B24E8" w:rsidR="00970E8B" w:rsidRDefault="00970E8B" w:rsidP="00CB68D5">
      <w:pPr>
        <w:pStyle w:val="Listenabsatz"/>
        <w:numPr>
          <w:ilvl w:val="0"/>
          <w:numId w:val="21"/>
        </w:numPr>
      </w:pPr>
      <w:r>
        <w:t>Welche Maßnahmen zur</w:t>
      </w:r>
      <w:r w:rsidRPr="000D3D08">
        <w:t xml:space="preserve"> </w:t>
      </w:r>
      <w:r w:rsidRPr="0080736F">
        <w:rPr>
          <w:i/>
        </w:rPr>
        <w:t>Behebung</w:t>
      </w:r>
      <w:r>
        <w:t xml:space="preserve"> des Datenschutzvorfalls wurden bereits ergriffen? Welche weiteren Maßnahmen werden vorgeschlagen? (z.B. Fernlöschung von Daten auf einem verloren gegangenen </w:t>
      </w:r>
      <w:r w:rsidR="000B7F89">
        <w:t>Smartphone</w:t>
      </w:r>
      <w:r>
        <w:t>)</w:t>
      </w:r>
      <w:r w:rsidR="001A1ADD">
        <w:t>.</w:t>
      </w:r>
    </w:p>
    <w:p w14:paraId="56BD762E" w14:textId="77777777" w:rsidR="00970E8B" w:rsidRDefault="00970E8B" w:rsidP="00CB68D5">
      <w:pPr>
        <w:pStyle w:val="Listenabsatz"/>
        <w:numPr>
          <w:ilvl w:val="0"/>
          <w:numId w:val="21"/>
        </w:numPr>
      </w:pPr>
      <w:r>
        <w:t>Welche Maßnahmen zur</w:t>
      </w:r>
      <w:r w:rsidRPr="000D3D08">
        <w:t xml:space="preserve"> </w:t>
      </w:r>
      <w:r w:rsidRPr="0080736F">
        <w:rPr>
          <w:i/>
        </w:rPr>
        <w:t>Abmilderung möglicher nachteiliger Auswirkungen</w:t>
      </w:r>
      <w:r>
        <w:t xml:space="preserve"> wurden bereits ergriffen oder werden vorgeschlagen?</w:t>
      </w:r>
    </w:p>
    <w:p w14:paraId="2EF7E7F2" w14:textId="04D22D8C" w:rsidR="007C36E2" w:rsidRDefault="007C36E2" w:rsidP="007C36E2">
      <w:pPr>
        <w:pStyle w:val="berschrift2"/>
      </w:pPr>
      <w:bookmarkStart w:id="147" w:name="_Toc6572530"/>
      <w:commentRangeStart w:id="148"/>
      <w:r>
        <w:t>Weiteres Vorgehen</w:t>
      </w:r>
      <w:commentRangeEnd w:id="148"/>
      <w:r w:rsidR="00B43430">
        <w:rPr>
          <w:rStyle w:val="Kommentarzeichen"/>
          <w:b w:val="0"/>
        </w:rPr>
        <w:commentReference w:id="148"/>
      </w:r>
      <w:bookmarkEnd w:id="147"/>
    </w:p>
    <w:p w14:paraId="261D7891" w14:textId="7C5C4F66" w:rsidR="00951C9B" w:rsidRDefault="00951C9B" w:rsidP="00951C9B">
      <w:pPr>
        <w:pStyle w:val="berschrift3"/>
      </w:pPr>
      <w:r>
        <w:t>Information des Leiter Rechts</w:t>
      </w:r>
    </w:p>
    <w:p w14:paraId="778A0441" w14:textId="18AB34A6" w:rsidR="007C36E2" w:rsidRDefault="007C36E2" w:rsidP="007C36E2">
      <w:r>
        <w:t xml:space="preserve">Der </w:t>
      </w:r>
      <w:r w:rsidR="00CB0181">
        <w:t>Datensicherheits-Manager</w:t>
      </w:r>
      <w:r>
        <w:t xml:space="preserve"> informiert unverzüglich </w:t>
      </w:r>
      <w:r w:rsidR="00F36881">
        <w:t xml:space="preserve">den </w:t>
      </w:r>
      <w:commentRangeStart w:id="149"/>
      <w:r w:rsidR="00F36881">
        <w:t>D</w:t>
      </w:r>
      <w:r w:rsidR="0080736F">
        <w:t>atenschutz-</w:t>
      </w:r>
      <w:r w:rsidR="00F36881">
        <w:t>Man</w:t>
      </w:r>
      <w:r w:rsidR="0080736F">
        <w:t>a</w:t>
      </w:r>
      <w:r w:rsidR="00F36881">
        <w:t xml:space="preserve">ger </w:t>
      </w:r>
      <w:commentRangeEnd w:id="149"/>
      <w:r w:rsidR="009320F5">
        <w:rPr>
          <w:rStyle w:val="Kommentarzeichen"/>
        </w:rPr>
        <w:commentReference w:id="149"/>
      </w:r>
      <w:r w:rsidR="00F36881">
        <w:t xml:space="preserve">über </w:t>
      </w:r>
      <w:r w:rsidR="00123AF5">
        <w:t>den Datenschutzvorfall</w:t>
      </w:r>
      <w:r>
        <w:t xml:space="preserve">. </w:t>
      </w:r>
    </w:p>
    <w:p w14:paraId="7C5EF463" w14:textId="6107A7FD" w:rsidR="00951C9B" w:rsidRDefault="00951C9B" w:rsidP="00F957D9">
      <w:pPr>
        <w:pStyle w:val="berschrift3"/>
      </w:pPr>
      <w:r>
        <w:lastRenderedPageBreak/>
        <w:t>Nachforschung und Sicherungsmaßnahmen</w:t>
      </w:r>
    </w:p>
    <w:p w14:paraId="3390C267" w14:textId="01CD2A0E" w:rsidR="007C36E2" w:rsidRDefault="007C36E2" w:rsidP="007C36E2">
      <w:r>
        <w:t xml:space="preserve">Handelt es sich bei der Meldung um einen </w:t>
      </w:r>
      <w:r w:rsidRPr="00E24C4E">
        <w:rPr>
          <w:i/>
        </w:rPr>
        <w:t>Verdacht</w:t>
      </w:r>
      <w:r>
        <w:t xml:space="preserve"> eines Datenschutzvorfalls leitet der </w:t>
      </w:r>
      <w:r w:rsidR="00CB0181">
        <w:t>Datensicherheits-Manager</w:t>
      </w:r>
      <w:r>
        <w:t xml:space="preserve"> unverzüglich etwaig erforderliche Nachforschungsmaßnahmen ein. Gleiches gilt, wenn die wahrscheinlichen Folgen des Datenschutzvorfalls und damit das mögliche Risiko des Datenschutzvorfalls unklar sind. Bestätigt sich der Verdacht, dokumentiert der </w:t>
      </w:r>
      <w:r w:rsidR="00CB0181">
        <w:t>Datensicherheits-Manager</w:t>
      </w:r>
      <w:r>
        <w:t xml:space="preserve"> Datum und Uhrzeit, zu dem ein hinreichendes Maß an Sicherheit betreffend den Datenschutzvorfall besteht. Dieser Zeitpunkt ist für den Beginn der 72-Stunden Frist zur etwaigen Meldung an eine Datenschutz-Aufsichtsbehörde maßgeblich. </w:t>
      </w:r>
    </w:p>
    <w:p w14:paraId="3D66B711" w14:textId="5B77C9C0" w:rsidR="007C36E2" w:rsidRDefault="007C36E2" w:rsidP="007C36E2">
      <w:r>
        <w:t xml:space="preserve">Soweit erforderlich leitet der </w:t>
      </w:r>
      <w:r w:rsidR="00CB0181">
        <w:t>Datensicherheits-Manager</w:t>
      </w:r>
      <w:r>
        <w:t xml:space="preserve"> sofort Maßnahmen zur</w:t>
      </w:r>
      <w:r w:rsidRPr="000D3D08">
        <w:t xml:space="preserve"> </w:t>
      </w:r>
      <w:r>
        <w:t xml:space="preserve">Behebung des Datenschutzvorfalls oder zur Abmilderung möglicher nachteiliger Auswirkungen des Datenschutzvorfalls ein. </w:t>
      </w:r>
    </w:p>
    <w:p w14:paraId="7B0F88C9" w14:textId="5994D067" w:rsidR="0080736F" w:rsidRDefault="0080736F" w:rsidP="0080736F">
      <w:pPr>
        <w:pStyle w:val="Beispiel"/>
      </w:pPr>
      <w:r>
        <w:t>Sperrung von Zugängen, Änderung von Passwörtern, Einspielen von Backups</w:t>
      </w:r>
    </w:p>
    <w:p w14:paraId="068D548E" w14:textId="32155F1F" w:rsidR="007C36E2" w:rsidRDefault="00F957D9" w:rsidP="00F957D9">
      <w:pPr>
        <w:pStyle w:val="berschrift3"/>
      </w:pPr>
      <w:r>
        <w:t>Information von Auftraggebern bei Auftragsverarbeitung</w:t>
      </w:r>
    </w:p>
    <w:p w14:paraId="714889FB" w14:textId="60D7A94C" w:rsidR="00951C9B" w:rsidRDefault="007C36E2" w:rsidP="007C36E2">
      <w:r>
        <w:t xml:space="preserve">Betrifft der Datenschutzvorfall eine Verarbeitung, die das Unternehmen für einen anderen im Auftrag </w:t>
      </w:r>
      <w:r w:rsidR="00F36881">
        <w:t xml:space="preserve">als Auftragsverarbeiter </w:t>
      </w:r>
      <w:r w:rsidR="00123AF5">
        <w:t xml:space="preserve">durchführt </w:t>
      </w:r>
      <w:r w:rsidR="00951C9B">
        <w:t xml:space="preserve">informiert </w:t>
      </w:r>
      <w:commentRangeStart w:id="150"/>
      <w:r w:rsidR="00951C9B">
        <w:t xml:space="preserve">der </w:t>
      </w:r>
      <w:r w:rsidR="00CB0181">
        <w:t>Datensicherheits-Manager</w:t>
      </w:r>
      <w:r w:rsidR="00951C9B">
        <w:t xml:space="preserve"> </w:t>
      </w:r>
      <w:commentRangeEnd w:id="150"/>
      <w:r w:rsidR="0080736F">
        <w:rPr>
          <w:rStyle w:val="Kommentarzeichen"/>
        </w:rPr>
        <w:commentReference w:id="150"/>
      </w:r>
      <w:r w:rsidR="00951C9B">
        <w:t>unverzüglich den Auftraggeber.</w:t>
      </w:r>
    </w:p>
    <w:p w14:paraId="356F6717" w14:textId="78EF04B8" w:rsidR="00951C9B" w:rsidRDefault="00F957D9" w:rsidP="00F957D9">
      <w:pPr>
        <w:pStyle w:val="berschrift3"/>
      </w:pPr>
      <w:bookmarkStart w:id="151" w:name="_Ref517115827"/>
      <w:r>
        <w:t>Risikoanalyse</w:t>
      </w:r>
      <w:bookmarkEnd w:id="151"/>
    </w:p>
    <w:p w14:paraId="130F051A" w14:textId="77777777" w:rsidR="00B43430" w:rsidRDefault="00F957D9" w:rsidP="007C36E2">
      <w:r>
        <w:t xml:space="preserve">Der </w:t>
      </w:r>
      <w:r w:rsidR="00CB0181">
        <w:t>Datensicherheits-Manager</w:t>
      </w:r>
      <w:r>
        <w:t xml:space="preserve"> </w:t>
      </w:r>
      <w:r w:rsidR="00B43430">
        <w:t>führt</w:t>
      </w:r>
      <w:r>
        <w:t xml:space="preserve"> eine </w:t>
      </w:r>
      <w:commentRangeStart w:id="152"/>
      <w:r>
        <w:t xml:space="preserve">Risikoanalyse </w:t>
      </w:r>
      <w:commentRangeEnd w:id="152"/>
      <w:r w:rsidR="00D60868">
        <w:rPr>
          <w:rStyle w:val="Kommentarzeichen"/>
        </w:rPr>
        <w:commentReference w:id="152"/>
      </w:r>
      <w:r w:rsidR="00123AF5">
        <w:t xml:space="preserve">nach Art 33 Abs. 1, 34 Abs. 1 DSGVO </w:t>
      </w:r>
      <w:r>
        <w:t xml:space="preserve">durch. </w:t>
      </w:r>
      <w:r w:rsidR="00B43430">
        <w:t xml:space="preserve">Er zieht hierzu den Datenschutz-Manager und den Datenschutzbeauftragten hinzu. </w:t>
      </w:r>
      <w:r w:rsidR="00951C9B">
        <w:t xml:space="preserve">Im Rahmen </w:t>
      </w:r>
      <w:r w:rsidR="00123AF5">
        <w:t xml:space="preserve">der </w:t>
      </w:r>
      <w:r w:rsidR="00951C9B">
        <w:t xml:space="preserve">Risikoanalyse wird ermittelt, ob der Datenschutzvorfall </w:t>
      </w:r>
    </w:p>
    <w:p w14:paraId="1CFFE2CC" w14:textId="02AF5ED9" w:rsidR="00B43430" w:rsidRDefault="00951C9B" w:rsidP="00CB68D5">
      <w:pPr>
        <w:pStyle w:val="Listenabsatz"/>
        <w:numPr>
          <w:ilvl w:val="0"/>
          <w:numId w:val="30"/>
        </w:numPr>
      </w:pPr>
      <w:r>
        <w:t xml:space="preserve">zu </w:t>
      </w:r>
      <w:r w:rsidR="00B43430" w:rsidRPr="0080736F">
        <w:rPr>
          <w:i/>
        </w:rPr>
        <w:t>k</w:t>
      </w:r>
      <w:r w:rsidRPr="0080736F">
        <w:rPr>
          <w:i/>
        </w:rPr>
        <w:t>einem</w:t>
      </w:r>
      <w:r>
        <w:t xml:space="preserve"> Risiko </w:t>
      </w:r>
      <w:r w:rsidR="00B43430">
        <w:t xml:space="preserve">(dann siehe Ziffer </w:t>
      </w:r>
      <w:r w:rsidR="00B43430">
        <w:fldChar w:fldCharType="begin"/>
      </w:r>
      <w:r w:rsidR="00B43430">
        <w:instrText xml:space="preserve"> REF _Ref502824857 \r \h </w:instrText>
      </w:r>
      <w:r w:rsidR="00B43430">
        <w:fldChar w:fldCharType="separate"/>
      </w:r>
      <w:r w:rsidR="00083455">
        <w:t>14.3.6</w:t>
      </w:r>
      <w:r w:rsidR="00B43430">
        <w:fldChar w:fldCharType="end"/>
      </w:r>
      <w:r w:rsidR="00B43430">
        <w:t>)</w:t>
      </w:r>
      <w:r w:rsidR="00E21629">
        <w:t xml:space="preserve"> [grüne Kategorie]</w:t>
      </w:r>
    </w:p>
    <w:p w14:paraId="3D4AE92F" w14:textId="0835BD18" w:rsidR="00B43430" w:rsidRDefault="00B43430" w:rsidP="00CB68D5">
      <w:pPr>
        <w:pStyle w:val="Listenabsatz"/>
        <w:numPr>
          <w:ilvl w:val="0"/>
          <w:numId w:val="30"/>
        </w:numPr>
      </w:pPr>
      <w:r>
        <w:t xml:space="preserve">zu einem Risiko (dann siehe Ziffer </w:t>
      </w:r>
      <w:r>
        <w:fldChar w:fldCharType="begin"/>
      </w:r>
      <w:r>
        <w:instrText xml:space="preserve"> REF _Ref517115827 \r \h </w:instrText>
      </w:r>
      <w:r>
        <w:fldChar w:fldCharType="separate"/>
      </w:r>
      <w:r w:rsidR="00083455">
        <w:t>14.3.4</w:t>
      </w:r>
      <w:r>
        <w:fldChar w:fldCharType="end"/>
      </w:r>
      <w:r w:rsidR="00267501">
        <w:t xml:space="preserve"> und</w:t>
      </w:r>
      <w:r>
        <w:t xml:space="preserve"> </w:t>
      </w:r>
      <w:r>
        <w:fldChar w:fldCharType="begin"/>
      </w:r>
      <w:r>
        <w:instrText xml:space="preserve"> REF _Ref502824857 \r \h </w:instrText>
      </w:r>
      <w:r>
        <w:fldChar w:fldCharType="separate"/>
      </w:r>
      <w:r w:rsidR="00083455">
        <w:t>14.3.6</w:t>
      </w:r>
      <w:r>
        <w:fldChar w:fldCharType="end"/>
      </w:r>
      <w:r>
        <w:t>)</w:t>
      </w:r>
      <w:r w:rsidR="00E21629">
        <w:t xml:space="preserve"> [gelbe Kategorie]</w:t>
      </w:r>
      <w:r>
        <w:t>, oder</w:t>
      </w:r>
    </w:p>
    <w:p w14:paraId="7DE078C0" w14:textId="10A3FF63" w:rsidR="00B43430" w:rsidRDefault="00B43430" w:rsidP="00CB68D5">
      <w:pPr>
        <w:pStyle w:val="Listenabsatz"/>
        <w:numPr>
          <w:ilvl w:val="0"/>
          <w:numId w:val="30"/>
        </w:numPr>
      </w:pPr>
      <w:r>
        <w:t xml:space="preserve">zu einem </w:t>
      </w:r>
      <w:r w:rsidRPr="0080736F">
        <w:rPr>
          <w:i/>
        </w:rPr>
        <w:t>hohen</w:t>
      </w:r>
      <w:r>
        <w:t xml:space="preserve"> Risiko (dann siehe Ziffer </w:t>
      </w:r>
      <w:r>
        <w:fldChar w:fldCharType="begin"/>
      </w:r>
      <w:r>
        <w:instrText xml:space="preserve"> REF _Ref517115827 \r \h </w:instrText>
      </w:r>
      <w:r>
        <w:fldChar w:fldCharType="separate"/>
      </w:r>
      <w:r w:rsidR="00083455">
        <w:t>14.3.4</w:t>
      </w:r>
      <w:r>
        <w:fldChar w:fldCharType="end"/>
      </w:r>
      <w:r>
        <w:t xml:space="preserve">, </w:t>
      </w:r>
      <w:r>
        <w:fldChar w:fldCharType="begin"/>
      </w:r>
      <w:r>
        <w:instrText xml:space="preserve"> REF _Ref502824806 \r \h </w:instrText>
      </w:r>
      <w:r>
        <w:fldChar w:fldCharType="separate"/>
      </w:r>
      <w:r w:rsidR="00083455">
        <w:t>14.3.5</w:t>
      </w:r>
      <w:r>
        <w:fldChar w:fldCharType="end"/>
      </w:r>
      <w:r w:rsidR="00267501">
        <w:t xml:space="preserve"> und</w:t>
      </w:r>
      <w:r>
        <w:t xml:space="preserve"> </w:t>
      </w:r>
      <w:r>
        <w:fldChar w:fldCharType="begin"/>
      </w:r>
      <w:r>
        <w:instrText xml:space="preserve"> REF _Ref502824857 \r \h </w:instrText>
      </w:r>
      <w:r>
        <w:fldChar w:fldCharType="separate"/>
      </w:r>
      <w:r w:rsidR="00083455">
        <w:t>14.3.6</w:t>
      </w:r>
      <w:r>
        <w:fldChar w:fldCharType="end"/>
      </w:r>
      <w:r>
        <w:t>)</w:t>
      </w:r>
      <w:r w:rsidR="00E21629">
        <w:t xml:space="preserve"> [rote Kategorie]</w:t>
      </w:r>
    </w:p>
    <w:p w14:paraId="76F177CA" w14:textId="1FAC7B63" w:rsidR="007C36E2" w:rsidRDefault="00951C9B" w:rsidP="00B43430">
      <w:r>
        <w:t xml:space="preserve">für die Rechte und Freiheiten natürlicher Personen führt. </w:t>
      </w:r>
    </w:p>
    <w:p w14:paraId="15B15692" w14:textId="6AF6B557" w:rsidR="00F957D9" w:rsidRDefault="00F957D9" w:rsidP="00F957D9">
      <w:pPr>
        <w:pStyle w:val="berschrift3"/>
      </w:pPr>
      <w:bookmarkStart w:id="153" w:name="_Ref502824806"/>
      <w:bookmarkStart w:id="154" w:name="_Toc503169255"/>
      <w:r>
        <w:t>Ggf. Meldung an die Datenschutz-Aufsichtsbehörde</w:t>
      </w:r>
      <w:bookmarkEnd w:id="153"/>
      <w:bookmarkEnd w:id="154"/>
    </w:p>
    <w:p w14:paraId="4F52EC97" w14:textId="7E893F3E" w:rsidR="00F957D9" w:rsidRDefault="00F957D9" w:rsidP="00F957D9">
      <w:r>
        <w:t xml:space="preserve">Führt ein Datenschutzvorfall voraussichtlich </w:t>
      </w:r>
      <w:r w:rsidRPr="00267501">
        <w:rPr>
          <w:u w:val="single"/>
        </w:rPr>
        <w:t>zu einem Risiko</w:t>
      </w:r>
      <w:r>
        <w:t xml:space="preserve"> für die Rechte und Freiheiten einer natürlichen Person </w:t>
      </w:r>
      <w:r w:rsidR="00E21629">
        <w:t xml:space="preserve">(gelbe oder rote Kategorie) </w:t>
      </w:r>
      <w:r>
        <w:t xml:space="preserve">ist eine Meldung an die Datenschutz-Aufsichtsbehörde gemäß Art. 33 DSGVO vorzunehmen, sofern das Unternehmen die Daten nicht lediglich im Auftrag eines anderen verarbeitet hat. </w:t>
      </w:r>
      <w:r w:rsidR="00900876">
        <w:t xml:space="preserve">Für die Meldung ist der </w:t>
      </w:r>
      <w:r w:rsidR="000B3BB1">
        <w:t>Datenschutz-Manager</w:t>
      </w:r>
      <w:r w:rsidR="00900876">
        <w:t xml:space="preserve"> verantwortlich. </w:t>
      </w:r>
    </w:p>
    <w:p w14:paraId="6200A76E" w14:textId="5602B164" w:rsidR="00E56859" w:rsidRDefault="00E56859" w:rsidP="00E56859">
      <w:r>
        <w:t>Die Meldung gegenüber der</w:t>
      </w:r>
      <w:r w:rsidRPr="007F235B">
        <w:t xml:space="preserve"> </w:t>
      </w:r>
      <w:r>
        <w:t xml:space="preserve">Datenschutz-Aufsichtsbehörde muss </w:t>
      </w:r>
      <w:r w:rsidRPr="007F235B">
        <w:t>unverzüglich und möglichst binnen 72 Stunden</w:t>
      </w:r>
      <w:r>
        <w:t xml:space="preserve"> ab Kenntnis erfolgen, Art. 33 Abs. 1 DSGVO. </w:t>
      </w:r>
      <w:r w:rsidRPr="002C54D7">
        <w:t>Erfolgt die Meldung an die Aufsichtsbehörde nicht binnen 72 Stunden, so ist ihr eine Begründung</w:t>
      </w:r>
      <w:r>
        <w:t xml:space="preserve"> für die Verzögerung beizufügen, Art. 33 Abs. 1 DSGVO.</w:t>
      </w:r>
    </w:p>
    <w:p w14:paraId="58C36D2D" w14:textId="0C62FD63" w:rsidR="00E56859" w:rsidRPr="007F235B" w:rsidRDefault="00E56859" w:rsidP="00E56859">
      <w:r w:rsidRPr="002C54D7">
        <w:t xml:space="preserve">Wenn und soweit die Informationen </w:t>
      </w:r>
      <w:r>
        <w:t xml:space="preserve">nicht vollständig oder nicht rechtzeitig </w:t>
      </w:r>
      <w:r w:rsidRPr="002C54D7">
        <w:t>ber</w:t>
      </w:r>
      <w:r>
        <w:t xml:space="preserve">eitgestellt werden können (z.B. noch andauernde interne IT-forensische Untersuchungen zu einem Hackerangriff), </w:t>
      </w:r>
      <w:r w:rsidR="00E21629">
        <w:t>sind</w:t>
      </w:r>
      <w:r>
        <w:t xml:space="preserve"> </w:t>
      </w:r>
      <w:r w:rsidR="00E21629">
        <w:t xml:space="preserve">die Angaben </w:t>
      </w:r>
      <w:r w:rsidRPr="002C54D7">
        <w:t xml:space="preserve">ohne unangemessene Verzögerung schrittweise </w:t>
      </w:r>
      <w:r>
        <w:t xml:space="preserve">der Datenschutz-Aufsichtsbehörde </w:t>
      </w:r>
      <w:r w:rsidR="00E21629">
        <w:t>bereitzustelle</w:t>
      </w:r>
      <w:r w:rsidR="00CB2C0C">
        <w:t>n</w:t>
      </w:r>
      <w:r w:rsidRPr="002C54D7">
        <w:t>.</w:t>
      </w:r>
      <w:r>
        <w:t xml:space="preserve"> Sollen später noch Informationen nachgereicht werden, ist dies der Datenschutz-Aufsichtsbehörde möglichst vorab anzuzeigen. </w:t>
      </w:r>
    </w:p>
    <w:p w14:paraId="3A84EA31" w14:textId="3401E558" w:rsidR="00900876" w:rsidRDefault="00900876" w:rsidP="00900876">
      <w:pPr>
        <w:pStyle w:val="berschrift3"/>
      </w:pPr>
      <w:bookmarkStart w:id="155" w:name="_Ref502824857"/>
      <w:bookmarkStart w:id="156" w:name="_Toc503169261"/>
      <w:r>
        <w:t>Ggf. Benachrichtigung von Betroffenen</w:t>
      </w:r>
      <w:bookmarkEnd w:id="155"/>
      <w:bookmarkEnd w:id="156"/>
    </w:p>
    <w:p w14:paraId="49F15D97" w14:textId="07234B2B" w:rsidR="00267501" w:rsidRDefault="00900876" w:rsidP="00123AF5">
      <w:r>
        <w:t xml:space="preserve">Führt ein Datenschutzvorfall voraussichtlich </w:t>
      </w:r>
      <w:r w:rsidRPr="00267501">
        <w:rPr>
          <w:u w:val="single"/>
        </w:rPr>
        <w:t xml:space="preserve">zu einem </w:t>
      </w:r>
      <w:r w:rsidRPr="00267501">
        <w:rPr>
          <w:i/>
          <w:u w:val="single"/>
        </w:rPr>
        <w:t>hohen</w:t>
      </w:r>
      <w:r w:rsidRPr="00267501">
        <w:rPr>
          <w:u w:val="single"/>
        </w:rPr>
        <w:t xml:space="preserve"> Risiko</w:t>
      </w:r>
      <w:r>
        <w:t xml:space="preserve"> für die Rechte und Freih</w:t>
      </w:r>
      <w:r w:rsidR="00267501">
        <w:t xml:space="preserve">eiten einer natürlichen Person </w:t>
      </w:r>
      <w:r w:rsidR="00E21629">
        <w:t xml:space="preserve">(rote Kategorie) </w:t>
      </w:r>
      <w:r>
        <w:t xml:space="preserve">so sind die Betroffenen von dem Datenschutzvorfall </w:t>
      </w:r>
      <w:r w:rsidR="00123AF5">
        <w:t xml:space="preserve">gemäß </w:t>
      </w:r>
      <w:r>
        <w:t>Art. 34 DSGVO</w:t>
      </w:r>
      <w:r w:rsidR="00123AF5">
        <w:t xml:space="preserve"> zu benachrichtigen</w:t>
      </w:r>
      <w:r>
        <w:t>, sofern das Unternehmen die Daten nicht lediglich im Auftrag eines anderen verarbeitet hat</w:t>
      </w:r>
      <w:r w:rsidR="00123AF5">
        <w:t xml:space="preserve"> und kein Ausnahmefall nach Art. 34 Abs. 3 DSGVO vorliegt</w:t>
      </w:r>
      <w:r>
        <w:t>.</w:t>
      </w:r>
      <w:r w:rsidR="00123AF5" w:rsidRPr="00123AF5">
        <w:t xml:space="preserve"> </w:t>
      </w:r>
    </w:p>
    <w:p w14:paraId="34DEC40A" w14:textId="3DF5FE98" w:rsidR="00123AF5" w:rsidRDefault="00123AF5" w:rsidP="00123AF5">
      <w:r>
        <w:lastRenderedPageBreak/>
        <w:t>Für die Benachrichtigung ist</w:t>
      </w:r>
      <w:r w:rsidR="005A361D">
        <w:t xml:space="preserve"> </w:t>
      </w:r>
      <w:r w:rsidR="00E56859">
        <w:t xml:space="preserve">der </w:t>
      </w:r>
      <w:r w:rsidR="000B3BB1">
        <w:t>Datenschutz-Manager</w:t>
      </w:r>
      <w:r>
        <w:t xml:space="preserve"> verantwortlich</w:t>
      </w:r>
      <w:r w:rsidR="00E56859">
        <w:t xml:space="preserve">, der sich hierzu mit der </w:t>
      </w:r>
      <w:r w:rsidR="004803D0">
        <w:t>Unternehmensleitung</w:t>
      </w:r>
      <w:r w:rsidR="00E56859">
        <w:t xml:space="preserve"> abstimmt</w:t>
      </w:r>
      <w:r>
        <w:t xml:space="preserve">. </w:t>
      </w:r>
    </w:p>
    <w:p w14:paraId="2E4A7085" w14:textId="77777777" w:rsidR="00900876" w:rsidRDefault="00900876" w:rsidP="00900876">
      <w:pPr>
        <w:pStyle w:val="berschrift3"/>
      </w:pPr>
      <w:r>
        <w:t>Dokumentation im Verzeichnis für Datenschutzvorfälle</w:t>
      </w:r>
    </w:p>
    <w:p w14:paraId="78CB7455" w14:textId="0A0BF574" w:rsidR="00900876" w:rsidRDefault="00900876" w:rsidP="00900876">
      <w:r w:rsidRPr="00267501">
        <w:rPr>
          <w:u w:val="single"/>
        </w:rPr>
        <w:t>Jede</w:t>
      </w:r>
      <w:r w:rsidR="00CB2C0C">
        <w:rPr>
          <w:u w:val="single"/>
        </w:rPr>
        <w:t>n</w:t>
      </w:r>
      <w:r w:rsidRPr="00267501">
        <w:rPr>
          <w:u w:val="single"/>
        </w:rPr>
        <w:t xml:space="preserve"> Datenschutzvorfall</w:t>
      </w:r>
      <w:r>
        <w:t xml:space="preserve"> </w:t>
      </w:r>
      <w:r w:rsidR="00E21629">
        <w:t>(grüne, gelbe und rote Kategorie) dokumentiert der</w:t>
      </w:r>
      <w:r>
        <w:t xml:space="preserve"> </w:t>
      </w:r>
      <w:r w:rsidR="00CB0181">
        <w:t>Datensicherheits-Manager</w:t>
      </w:r>
      <w:r>
        <w:t xml:space="preserve"> in einem Verzeichnis</w:t>
      </w:r>
      <w:r w:rsidR="00E21629">
        <w:t>, Art. 33 Abs. 5 DSGVO</w:t>
      </w:r>
      <w:r>
        <w:t xml:space="preserve">. </w:t>
      </w:r>
    </w:p>
    <w:p w14:paraId="5B1C53EE" w14:textId="77777777" w:rsidR="00900876" w:rsidRDefault="00900876" w:rsidP="00900876">
      <w:r>
        <w:t xml:space="preserve">Darin sind festzuhalten: </w:t>
      </w:r>
    </w:p>
    <w:p w14:paraId="68CCB9E9" w14:textId="77777777" w:rsidR="00900876" w:rsidRDefault="00900876" w:rsidP="00CB68D5">
      <w:pPr>
        <w:pStyle w:val="Listenabsatz"/>
        <w:numPr>
          <w:ilvl w:val="0"/>
          <w:numId w:val="22"/>
        </w:numPr>
      </w:pPr>
      <w:r>
        <w:t>Datenschutzvorfall betrifft Unternehmen als Verantwortlichen oder Auftragsverarbeiter?</w:t>
      </w:r>
    </w:p>
    <w:p w14:paraId="1105016E" w14:textId="1BAE4DF5" w:rsidR="00900876" w:rsidRDefault="00900876" w:rsidP="00CB68D5">
      <w:pPr>
        <w:pStyle w:val="Listenabsatz"/>
        <w:numPr>
          <w:ilvl w:val="0"/>
          <w:numId w:val="22"/>
        </w:numPr>
      </w:pPr>
      <w:r>
        <w:t>Alle im Zusammenhang mit dem Datenschutzvorfall stehende Fakten</w:t>
      </w:r>
      <w:r w:rsidR="00CB2C0C">
        <w:t>.</w:t>
      </w:r>
    </w:p>
    <w:p w14:paraId="08148E04" w14:textId="08F17D55" w:rsidR="00900876" w:rsidRDefault="00900876" w:rsidP="00CB68D5">
      <w:pPr>
        <w:pStyle w:val="Listenabsatz"/>
        <w:numPr>
          <w:ilvl w:val="0"/>
          <w:numId w:val="22"/>
        </w:numPr>
      </w:pPr>
      <w:r>
        <w:t>Auswirkungen des Datenschutzvorfalls</w:t>
      </w:r>
      <w:r w:rsidR="00CB2C0C">
        <w:t>.</w:t>
      </w:r>
    </w:p>
    <w:p w14:paraId="1798D3A5" w14:textId="3361EABD" w:rsidR="00900876" w:rsidRDefault="00900876" w:rsidP="00CB68D5">
      <w:pPr>
        <w:pStyle w:val="Listenabsatz"/>
        <w:numPr>
          <w:ilvl w:val="0"/>
          <w:numId w:val="22"/>
        </w:numPr>
      </w:pPr>
      <w:r>
        <w:t>Abhilfemaßnahmen betreffend den Datenschutzvorfall</w:t>
      </w:r>
      <w:r w:rsidR="00CB2C0C">
        <w:t>.</w:t>
      </w:r>
    </w:p>
    <w:p w14:paraId="5CFC3084" w14:textId="4E772BBA" w:rsidR="00900876" w:rsidRDefault="00900876" w:rsidP="00CB68D5">
      <w:pPr>
        <w:pStyle w:val="Listenabsatz"/>
        <w:numPr>
          <w:ilvl w:val="0"/>
          <w:numId w:val="22"/>
        </w:numPr>
      </w:pPr>
      <w:r>
        <w:t>Erwägungen und Ergebnis der Risikoeinschätzung zum Datenschutzvorfall</w:t>
      </w:r>
      <w:r w:rsidR="00CB2C0C">
        <w:t>.</w:t>
      </w:r>
    </w:p>
    <w:p w14:paraId="4ECDB0E2" w14:textId="1862F702" w:rsidR="00900876" w:rsidRDefault="00900876" w:rsidP="00900876">
      <w:r>
        <w:t xml:space="preserve">Die </w:t>
      </w:r>
      <w:r w:rsidRPr="00B969C5">
        <w:t xml:space="preserve">Dokumentation muss der </w:t>
      </w:r>
      <w:r>
        <w:t>Datenschutz-</w:t>
      </w:r>
      <w:r w:rsidRPr="00B969C5">
        <w:t xml:space="preserve">Aufsichtsbehörde die Überprüfung der Einhaltung </w:t>
      </w:r>
      <w:r>
        <w:t>der Meldepflicht nach Art. 33 DSGVO ermöglichen</w:t>
      </w:r>
      <w:r w:rsidR="00E21629">
        <w:t xml:space="preserve"> und auf Anfrage dieser vorgelegt werden, Art. 33 Abs. 5 DSGVO</w:t>
      </w:r>
      <w:r>
        <w:t xml:space="preserve">. </w:t>
      </w:r>
    </w:p>
    <w:p w14:paraId="0B363AA9" w14:textId="653E7EDE" w:rsidR="009320F5" w:rsidRPr="00392816" w:rsidRDefault="00257C32" w:rsidP="00392816">
      <w:pPr>
        <w:pStyle w:val="WeiterfhrendeInformationen"/>
      </w:pPr>
      <w:hyperlink r:id="rId26" w:history="1">
        <w:r w:rsidR="009320F5" w:rsidRPr="00392816">
          <w:rPr>
            <w:rStyle w:val="Hyperlink"/>
            <w:rFonts w:ascii="Arial" w:hAnsi="Arial"/>
            <w:color w:val="4F81BD" w:themeColor="accent1"/>
          </w:rPr>
          <w:t>Weiterführende Informationen zu Datenschutzvorfällen</w:t>
        </w:r>
      </w:hyperlink>
    </w:p>
    <w:p w14:paraId="5C94E710" w14:textId="226DA100" w:rsidR="00937E26" w:rsidRPr="004803D0" w:rsidRDefault="00000C98" w:rsidP="00937E26">
      <w:pPr>
        <w:pStyle w:val="berschrift1"/>
      </w:pPr>
      <w:bookmarkStart w:id="157" w:name="_Toc6572531"/>
      <w:bookmarkStart w:id="158" w:name="_Ref504027323"/>
      <w:bookmarkStart w:id="159" w:name="_Ref504027340"/>
      <w:r w:rsidRPr="004803D0">
        <w:t xml:space="preserve">Verpflichtung auf den Datenschutz und </w:t>
      </w:r>
      <w:r w:rsidR="00937E26" w:rsidRPr="004803D0">
        <w:t>Schulungen</w:t>
      </w:r>
      <w:bookmarkEnd w:id="157"/>
    </w:p>
    <w:p w14:paraId="6402649C" w14:textId="1891A355" w:rsidR="000A0CF8" w:rsidRDefault="00E87FA6" w:rsidP="00E87FA6">
      <w:pPr>
        <w:pStyle w:val="berschrift2"/>
      </w:pPr>
      <w:bookmarkStart w:id="160" w:name="_Toc6572532"/>
      <w:r>
        <w:t>Verpflichtungserklärung</w:t>
      </w:r>
      <w:bookmarkEnd w:id="160"/>
    </w:p>
    <w:p w14:paraId="7589626E" w14:textId="61852B93" w:rsidR="00E87FA6" w:rsidRDefault="00E87FA6" w:rsidP="00E87FA6">
      <w:r>
        <w:t xml:space="preserve">Alle Personen, die Zugriff auf personenbezogene Daten haben, sind zur Vertraulichkeit und auf die Einhaltung der Grundsätze der DSGVO </w:t>
      </w:r>
      <w:commentRangeStart w:id="161"/>
      <w:r>
        <w:t>zu verpflichten</w:t>
      </w:r>
      <w:commentRangeEnd w:id="161"/>
      <w:r w:rsidR="002B2342">
        <w:rPr>
          <w:rStyle w:val="Kommentarzeichen"/>
        </w:rPr>
        <w:commentReference w:id="161"/>
      </w:r>
      <w:r>
        <w:t xml:space="preserve">. Dies können neben Mitarbeitern auch Externe sein (z.B. Freelancer). </w:t>
      </w:r>
    </w:p>
    <w:p w14:paraId="53BF32C9" w14:textId="66040018" w:rsidR="00E87FA6" w:rsidRDefault="00E87FA6" w:rsidP="00E87FA6">
      <w:r>
        <w:t xml:space="preserve">Die Verpflichtung erfolgt durch Unterzeichnung eines </w:t>
      </w:r>
      <w:commentRangeStart w:id="162"/>
      <w:r>
        <w:t xml:space="preserve">Formblatts </w:t>
      </w:r>
      <w:commentRangeEnd w:id="162"/>
      <w:r w:rsidR="002B2342">
        <w:rPr>
          <w:rStyle w:val="Kommentarzeichen"/>
        </w:rPr>
        <w:commentReference w:id="162"/>
      </w:r>
      <w:r>
        <w:t>„</w:t>
      </w:r>
      <w:r w:rsidRPr="00266248">
        <w:t xml:space="preserve">Verpflichtung </w:t>
      </w:r>
      <w:r>
        <w:t>zum Datenschutz“ (Datenschutz-Verpflichtung).</w:t>
      </w:r>
      <w:r w:rsidR="005E3229">
        <w:t xml:space="preserve"> </w:t>
      </w:r>
      <w:r w:rsidR="00380F0B">
        <w:t>Mit der</w:t>
      </w:r>
      <w:r w:rsidR="005E3229">
        <w:t xml:space="preserve"> Datenschutz</w:t>
      </w:r>
      <w:r w:rsidR="00F85946">
        <w:t>-Verpflichtung ist der „</w:t>
      </w:r>
      <w:r w:rsidR="00F85946" w:rsidRPr="00F85946">
        <w:rPr>
          <w:highlight w:val="yellow"/>
        </w:rPr>
        <w:t>Spickzettel Datenschutz</w:t>
      </w:r>
      <w:r w:rsidR="00F85946">
        <w:t xml:space="preserve">“ </w:t>
      </w:r>
      <w:r w:rsidR="00380F0B">
        <w:t>zur Information bereitzustellen</w:t>
      </w:r>
      <w:r w:rsidR="00F85946">
        <w:t xml:space="preserve">. </w:t>
      </w:r>
    </w:p>
    <w:p w14:paraId="690C3896" w14:textId="7406FDB5" w:rsidR="00E87FA6" w:rsidRDefault="00E87FA6" w:rsidP="00E87FA6">
      <w:r>
        <w:t xml:space="preserve">Zuständig für die Einholung und Dokumentation der </w:t>
      </w:r>
      <w:r w:rsidR="00380F0B">
        <w:t xml:space="preserve">Datenschutz-Verpflichtung </w:t>
      </w:r>
      <w:r>
        <w:t>ist bei Mitarbeitern</w:t>
      </w:r>
      <w:r w:rsidR="00E246A8">
        <w:t xml:space="preserve"> (einschließlich Auszubildenden und Praktikanten)</w:t>
      </w:r>
      <w:r>
        <w:t xml:space="preserve"> </w:t>
      </w:r>
      <w:commentRangeStart w:id="163"/>
      <w:r w:rsidRPr="004B5099">
        <w:t xml:space="preserve">der </w:t>
      </w:r>
      <w:r w:rsidRPr="008C5681">
        <w:t>Leiter des Fachbereichs Personal</w:t>
      </w:r>
      <w:r w:rsidRPr="004B5099">
        <w:t xml:space="preserve"> </w:t>
      </w:r>
      <w:commentRangeEnd w:id="163"/>
      <w:r>
        <w:rPr>
          <w:rStyle w:val="Kommentarzeichen"/>
        </w:rPr>
        <w:commentReference w:id="163"/>
      </w:r>
      <w:r w:rsidRPr="004B5099">
        <w:t>und bei</w:t>
      </w:r>
      <w:r>
        <w:t xml:space="preserve"> </w:t>
      </w:r>
      <w:r w:rsidR="00E246A8">
        <w:t>externen</w:t>
      </w:r>
      <w:r>
        <w:t xml:space="preserve"> Personen der Datenschutz-Manager. </w:t>
      </w:r>
    </w:p>
    <w:p w14:paraId="00004BE8" w14:textId="3BDAB05D" w:rsidR="00E87FA6" w:rsidRDefault="00E87FA6" w:rsidP="00E87FA6">
      <w:r>
        <w:t xml:space="preserve">Die Datenschutz-Verpflichtung ist bei allen betroffenen Mitarbeitern und Dritten </w:t>
      </w:r>
      <w:r w:rsidR="004803D0">
        <w:t>nach</w:t>
      </w:r>
      <w:r>
        <w:t xml:space="preserve"> Inkrafttreten dieser Richtlinie </w:t>
      </w:r>
      <w:r w:rsidR="004803D0">
        <w:t>neu</w:t>
      </w:r>
      <w:r>
        <w:t xml:space="preserve"> einzuholen und sodann regelmäßig, spätestens alle 36 Monate, zu erneuern. Bei neu eingestellten Beschäftigten ist die Verpflichtung erstmals zusammen mit Unterzeichnung des Arbeitsvertrags einzuholen, bei </w:t>
      </w:r>
      <w:r w:rsidR="00E246A8">
        <w:t>Externen</w:t>
      </w:r>
      <w:r>
        <w:t xml:space="preserve"> im Zusammenhang mit deren Beauftragung.</w:t>
      </w:r>
      <w:r w:rsidR="00804FC7">
        <w:t xml:space="preserve"> </w:t>
      </w:r>
    </w:p>
    <w:p w14:paraId="3577DEA4" w14:textId="22179F59" w:rsidR="004803D0" w:rsidRDefault="004803D0" w:rsidP="004803D0">
      <w:pPr>
        <w:pStyle w:val="berschrift2"/>
      </w:pPr>
      <w:bookmarkStart w:id="164" w:name="_Toc6572533"/>
      <w:r>
        <w:t>Schulungen</w:t>
      </w:r>
      <w:bookmarkEnd w:id="164"/>
    </w:p>
    <w:p w14:paraId="617F2C2E" w14:textId="061AF5EB" w:rsidR="004803D0" w:rsidRDefault="004803D0" w:rsidP="00937E26">
      <w:r>
        <w:t xml:space="preserve">Verantwortlich für die Durchführung bzw. Bereitstellung und für die Dokumentation der </w:t>
      </w:r>
      <w:r w:rsidR="00937E26">
        <w:t xml:space="preserve">Schulungen zum Datenschutz </w:t>
      </w:r>
      <w:r>
        <w:t>ist der Datenschutzbeauftragte</w:t>
      </w:r>
      <w:r w:rsidR="00577334">
        <w:t>,</w:t>
      </w:r>
      <w:r w:rsidR="005A361D">
        <w:t xml:space="preserve"> </w:t>
      </w:r>
      <w:r>
        <w:t>sofern ein solcher nicht benannt ist</w:t>
      </w:r>
      <w:r w:rsidR="00E246A8">
        <w:t>,</w:t>
      </w:r>
      <w:r>
        <w:t xml:space="preserve"> der</w:t>
      </w:r>
      <w:r w:rsidR="00BA1ED9">
        <w:t xml:space="preserve"> </w:t>
      </w:r>
      <w:r>
        <w:t xml:space="preserve">Datenschutz-Manager. </w:t>
      </w:r>
    </w:p>
    <w:p w14:paraId="34099A8A" w14:textId="1207CA7C" w:rsidR="00E246A8" w:rsidRDefault="004803D0" w:rsidP="00937E26">
      <w:r>
        <w:t xml:space="preserve">Dieser erstellt einen Schulungsplan für einen Zeitraum von 24 Monate </w:t>
      </w:r>
      <w:r w:rsidR="00E246A8">
        <w:t xml:space="preserve">und legt darin fest </w:t>
      </w:r>
    </w:p>
    <w:p w14:paraId="3751465E" w14:textId="26A01279" w:rsidR="00E246A8" w:rsidRDefault="00E246A8" w:rsidP="0001652A">
      <w:pPr>
        <w:pStyle w:val="Listenabsatz"/>
        <w:numPr>
          <w:ilvl w:val="0"/>
          <w:numId w:val="32"/>
        </w:numPr>
      </w:pPr>
      <w:r>
        <w:t xml:space="preserve">zu schulende Personengruppen </w:t>
      </w:r>
      <w:r w:rsidR="004803D0">
        <w:t>(z.B. Pers</w:t>
      </w:r>
      <w:r>
        <w:t>onalabteilung, Führungskräfte) und für diese jeweils;</w:t>
      </w:r>
    </w:p>
    <w:p w14:paraId="3018CB3B" w14:textId="78A78E54" w:rsidR="00E246A8" w:rsidRDefault="00E246A8" w:rsidP="0001652A">
      <w:pPr>
        <w:pStyle w:val="Listenabsatz"/>
        <w:numPr>
          <w:ilvl w:val="0"/>
          <w:numId w:val="32"/>
        </w:numPr>
      </w:pPr>
      <w:r>
        <w:t xml:space="preserve">nächste Schulung </w:t>
      </w:r>
      <w:r w:rsidR="004803D0">
        <w:t>(z.B. Quartal 1/20</w:t>
      </w:r>
      <w:r w:rsidR="000F5126">
        <w:t>xx</w:t>
      </w:r>
      <w:r w:rsidR="004803D0">
        <w:t xml:space="preserve">) </w:t>
      </w:r>
    </w:p>
    <w:p w14:paraId="0CFD8978" w14:textId="1FE8CE5B" w:rsidR="00E246A8" w:rsidRDefault="00E246A8" w:rsidP="0001652A">
      <w:pPr>
        <w:pStyle w:val="Listenabsatz"/>
        <w:numPr>
          <w:ilvl w:val="0"/>
          <w:numId w:val="32"/>
        </w:numPr>
      </w:pPr>
      <w:r>
        <w:t xml:space="preserve">Periodizität der Schulung </w:t>
      </w:r>
      <w:r w:rsidR="004803D0">
        <w:t xml:space="preserve">(z.B. Wiederholung alle 24 Monate) </w:t>
      </w:r>
    </w:p>
    <w:p w14:paraId="685CCAD3" w14:textId="77777777" w:rsidR="00E246A8" w:rsidRDefault="00E246A8" w:rsidP="0001652A">
      <w:pPr>
        <w:pStyle w:val="Listenabsatz"/>
        <w:numPr>
          <w:ilvl w:val="0"/>
          <w:numId w:val="32"/>
        </w:numPr>
      </w:pPr>
      <w:r>
        <w:t xml:space="preserve">Art der Schulung </w:t>
      </w:r>
      <w:r w:rsidR="004803D0">
        <w:t xml:space="preserve">(z.B. Online-Schulung oder Präsenzschulung) </w:t>
      </w:r>
    </w:p>
    <w:p w14:paraId="57714506" w14:textId="1F08C94A" w:rsidR="00937E26" w:rsidRDefault="00E246A8" w:rsidP="0001652A">
      <w:pPr>
        <w:pStyle w:val="Listenabsatz"/>
        <w:numPr>
          <w:ilvl w:val="0"/>
          <w:numId w:val="32"/>
        </w:numPr>
      </w:pPr>
      <w:r>
        <w:lastRenderedPageBreak/>
        <w:t xml:space="preserve">Schulungsinhalte </w:t>
      </w:r>
      <w:r w:rsidR="004803D0">
        <w:t xml:space="preserve">(z.B. Basisschulung, IT-Sicherheit, Betroffenenrechte) </w:t>
      </w:r>
    </w:p>
    <w:p w14:paraId="3A29898D" w14:textId="06F9A6EB" w:rsidR="00E246A8" w:rsidRDefault="00E246A8" w:rsidP="0001652A">
      <w:pPr>
        <w:pStyle w:val="Listenabsatz"/>
        <w:numPr>
          <w:ilvl w:val="0"/>
          <w:numId w:val="32"/>
        </w:numPr>
      </w:pPr>
      <w:r>
        <w:t>Weitere Maßnahmen zu</w:t>
      </w:r>
      <w:r w:rsidR="00577334">
        <w:t>r</w:t>
      </w:r>
      <w:r>
        <w:t xml:space="preserve"> Schaffung von Bewusstsein für den Datenschutz (z.B. Fragerunde in Abteilungsbesprechungen, Beitrag in Mitarbeiterzeitschriften oder Intranet, Aushänge, Bekenntnis der Geschäftsführung zum Datenschutz)</w:t>
      </w:r>
    </w:p>
    <w:p w14:paraId="2F71ECD2" w14:textId="1A770673" w:rsidR="00937E26" w:rsidRDefault="00691141" w:rsidP="00937E26">
      <w:pPr>
        <w:pStyle w:val="berschrift1"/>
      </w:pPr>
      <w:bookmarkStart w:id="165" w:name="_Toc6572534"/>
      <w:r>
        <w:t>Umsetzungs- und Dokumen</w:t>
      </w:r>
      <w:r w:rsidR="002F25C1">
        <w:t>t</w:t>
      </w:r>
      <w:r>
        <w:t>ationspflicht</w:t>
      </w:r>
      <w:bookmarkEnd w:id="165"/>
    </w:p>
    <w:p w14:paraId="4096EE82" w14:textId="43F8AC53" w:rsidR="00937E26" w:rsidRDefault="00937E26" w:rsidP="00937E26">
      <w:r>
        <w:t xml:space="preserve">Der Verarbeitungs-Verantwortliche </w:t>
      </w:r>
      <w:r w:rsidR="00E246A8">
        <w:t>trifft</w:t>
      </w:r>
      <w:r>
        <w:t xml:space="preserve"> risikoangemessene technische und organisatorische Maßnahmen, um sicherzustellen, dass die Verarbeitung personenbezogener Daten gemäß der DSGVO erfolgt und dies auch nachweisbar ist. </w:t>
      </w:r>
      <w:r w:rsidR="00BA1ED9">
        <w:t xml:space="preserve">Sofern nicht bereits durch Ziffer </w:t>
      </w:r>
      <w:r w:rsidR="00BA1ED9">
        <w:fldChar w:fldCharType="begin"/>
      </w:r>
      <w:r w:rsidR="00BA1ED9">
        <w:instrText xml:space="preserve"> REF _Ref497894047 \r \h </w:instrText>
      </w:r>
      <w:r w:rsidR="00BA1ED9">
        <w:fldChar w:fldCharType="separate"/>
      </w:r>
      <w:r w:rsidR="00083455">
        <w:t>10</w:t>
      </w:r>
      <w:r w:rsidR="00BA1ED9">
        <w:fldChar w:fldCharType="end"/>
      </w:r>
      <w:r w:rsidR="00BA1ED9">
        <w:t xml:space="preserve"> geregelt, hat der Verarbeitungs-Verantwortliche </w:t>
      </w:r>
      <w:r>
        <w:t>hierzu entsprechende Dokumentationen anzufertigen, bei sich vorzuhalten und erforderlichenfalls zu prüfen und zu aktualisieren</w:t>
      </w:r>
      <w:r w:rsidR="00147EB5">
        <w:t xml:space="preserve"> (Art. 24 Abs. 1 DSGVO)</w:t>
      </w:r>
      <w:r>
        <w:t xml:space="preserve">. </w:t>
      </w:r>
    </w:p>
    <w:p w14:paraId="35F7CB03" w14:textId="382BF923" w:rsidR="00E246A8" w:rsidRDefault="003A034E" w:rsidP="003A034E">
      <w:pPr>
        <w:pStyle w:val="Beispiel"/>
      </w:pPr>
      <w:r>
        <w:t xml:space="preserve">Siehe Beispiele bei Ziffer </w:t>
      </w:r>
      <w:r>
        <w:fldChar w:fldCharType="begin"/>
      </w:r>
      <w:r>
        <w:instrText xml:space="preserve"> REF _Ref497895786 \r \h </w:instrText>
      </w:r>
      <w:r>
        <w:fldChar w:fldCharType="separate"/>
      </w:r>
      <w:r w:rsidR="00083455">
        <w:t>10.3</w:t>
      </w:r>
      <w:r>
        <w:fldChar w:fldCharType="end"/>
      </w:r>
      <w:r>
        <w:t>.</w:t>
      </w:r>
    </w:p>
    <w:p w14:paraId="24D4FD9D" w14:textId="33FFD856" w:rsidR="00147EB5" w:rsidRPr="00147EB5" w:rsidRDefault="002932DA" w:rsidP="00147EB5">
      <w:pPr>
        <w:pStyle w:val="berschrift1"/>
      </w:pPr>
      <w:bookmarkStart w:id="166" w:name="_Ref3388430"/>
      <w:bookmarkStart w:id="167" w:name="_Toc6572535"/>
      <w:commentRangeStart w:id="168"/>
      <w:r w:rsidRPr="007E007C">
        <w:t>Datensicherheit</w:t>
      </w:r>
      <w:bookmarkEnd w:id="140"/>
      <w:bookmarkEnd w:id="158"/>
      <w:bookmarkEnd w:id="159"/>
      <w:bookmarkEnd w:id="166"/>
      <w:commentRangeEnd w:id="168"/>
      <w:r w:rsidR="003A034E">
        <w:rPr>
          <w:rStyle w:val="Kommentarzeichen"/>
          <w:b w:val="0"/>
          <w:kern w:val="0"/>
        </w:rPr>
        <w:commentReference w:id="168"/>
      </w:r>
      <w:bookmarkEnd w:id="167"/>
    </w:p>
    <w:p w14:paraId="00A2E903" w14:textId="6D3E0B09" w:rsidR="004B7AD4" w:rsidRPr="00872883" w:rsidRDefault="004B7AD4" w:rsidP="004B7AD4">
      <w:r>
        <w:t xml:space="preserve">Das Unternehmen </w:t>
      </w:r>
      <w:r w:rsidR="003A034E">
        <w:t>ist verpflichtet,</w:t>
      </w:r>
      <w:r>
        <w:t xml:space="preserve"> geeignete technische und organisatorische Maßnahmen zu treffen, um personenbezogene Daten </w:t>
      </w:r>
      <w:r w:rsidR="00577334">
        <w:t>r</w:t>
      </w:r>
      <w:r w:rsidR="003A034E">
        <w:t>isikoan</w:t>
      </w:r>
      <w:r w:rsidR="00577334">
        <w:t>ge</w:t>
      </w:r>
      <w:r w:rsidR="003A034E">
        <w:t>messen zu schützen</w:t>
      </w:r>
      <w:r w:rsidR="00147EB5">
        <w:t xml:space="preserve">, </w:t>
      </w:r>
      <w:r w:rsidR="00147EB5" w:rsidRPr="007E007C">
        <w:t>Art. 32 DSGVO</w:t>
      </w:r>
      <w:r>
        <w:t xml:space="preserve">. Hierfür ist zunächst das Schutzniveau zu ermitteln (Ziffer </w:t>
      </w:r>
      <w:r>
        <w:fldChar w:fldCharType="begin"/>
      </w:r>
      <w:r>
        <w:instrText xml:space="preserve"> REF _Ref510843945 \r \h </w:instrText>
      </w:r>
      <w:r>
        <w:fldChar w:fldCharType="separate"/>
      </w:r>
      <w:r w:rsidR="00083455">
        <w:t>17.1</w:t>
      </w:r>
      <w:r>
        <w:fldChar w:fldCharType="end"/>
      </w:r>
      <w:r w:rsidR="004803D0">
        <w:t>). S</w:t>
      </w:r>
      <w:r>
        <w:t xml:space="preserve">odann sind entsprechende Datensicherheitsmaßnahmen festzulegen (Ziffer </w:t>
      </w:r>
      <w:r>
        <w:fldChar w:fldCharType="begin"/>
      </w:r>
      <w:r>
        <w:instrText xml:space="preserve"> REF _Ref510843970 \r \h </w:instrText>
      </w:r>
      <w:r>
        <w:fldChar w:fldCharType="separate"/>
      </w:r>
      <w:r w:rsidR="00083455">
        <w:t>17.2</w:t>
      </w:r>
      <w:r>
        <w:fldChar w:fldCharType="end"/>
      </w:r>
      <w:r>
        <w:t xml:space="preserve">). </w:t>
      </w:r>
    </w:p>
    <w:p w14:paraId="04D1DB74" w14:textId="77777777" w:rsidR="004B7AD4" w:rsidRDefault="004B7AD4" w:rsidP="004B7AD4">
      <w:pPr>
        <w:pStyle w:val="berschrift2"/>
      </w:pPr>
      <w:bookmarkStart w:id="169" w:name="_Ref510843945"/>
      <w:bookmarkStart w:id="170" w:name="_Toc510845298"/>
      <w:bookmarkStart w:id="171" w:name="_Toc6572536"/>
      <w:r>
        <w:t>Ermittlung des Schutzniveaus</w:t>
      </w:r>
      <w:bookmarkEnd w:id="169"/>
      <w:bookmarkEnd w:id="170"/>
      <w:bookmarkEnd w:id="171"/>
      <w:r>
        <w:tab/>
      </w:r>
    </w:p>
    <w:p w14:paraId="01DCAFF0" w14:textId="003A48BE" w:rsidR="004B7AD4" w:rsidRDefault="004B7AD4" w:rsidP="004B7AD4">
      <w:r>
        <w:t>Bei der Verarbeitung personenbezogene</w:t>
      </w:r>
      <w:r w:rsidR="001C17A6">
        <w:t>r</w:t>
      </w:r>
      <w:r>
        <w:t xml:space="preserve"> Daten ist abhängig von den jeweiligen Daten und der Verarbeitung das </w:t>
      </w:r>
      <w:commentRangeStart w:id="172"/>
      <w:r>
        <w:t xml:space="preserve">Schutzniveau zu bestimmen </w:t>
      </w:r>
      <w:commentRangeEnd w:id="172"/>
      <w:r w:rsidR="004803D0">
        <w:rPr>
          <w:rStyle w:val="Kommentarzeichen"/>
        </w:rPr>
        <w:commentReference w:id="172"/>
      </w:r>
      <w:r>
        <w:t xml:space="preserve">(z.B. niedrig, mittel, hoch, sehr hoch). Dabei sind die Risiken für Betroffene zu </w:t>
      </w:r>
      <w:r w:rsidR="003A034E">
        <w:t>berücksichtigen</w:t>
      </w:r>
      <w:r>
        <w:t xml:space="preserve">. Diese können sich insbesondere ergeben aus </w:t>
      </w:r>
    </w:p>
    <w:p w14:paraId="0A562B0B" w14:textId="77777777" w:rsidR="004B7AD4" w:rsidRPr="005447BF" w:rsidRDefault="004B7AD4" w:rsidP="00CB68D5">
      <w:pPr>
        <w:pStyle w:val="Listenabsatz"/>
        <w:numPr>
          <w:ilvl w:val="0"/>
          <w:numId w:val="28"/>
        </w:numPr>
      </w:pPr>
      <w:r>
        <w:t>einer</w:t>
      </w:r>
      <w:r w:rsidRPr="005447BF">
        <w:t xml:space="preserve"> Vernichtung von personenbezogenen Daten</w:t>
      </w:r>
    </w:p>
    <w:p w14:paraId="26BDF694" w14:textId="77777777" w:rsidR="004B7AD4" w:rsidRPr="005447BF" w:rsidRDefault="004B7AD4" w:rsidP="00CB68D5">
      <w:pPr>
        <w:pStyle w:val="Listenabsatz"/>
        <w:numPr>
          <w:ilvl w:val="0"/>
          <w:numId w:val="28"/>
        </w:numPr>
      </w:pPr>
      <w:r>
        <w:t>einem</w:t>
      </w:r>
      <w:r w:rsidRPr="005447BF">
        <w:t xml:space="preserve"> Verlust von personenbezogenen Daten</w:t>
      </w:r>
    </w:p>
    <w:p w14:paraId="60A95FE6" w14:textId="77777777" w:rsidR="004B7AD4" w:rsidRPr="005447BF" w:rsidRDefault="004B7AD4" w:rsidP="00CB68D5">
      <w:pPr>
        <w:pStyle w:val="Listenabsatz"/>
        <w:numPr>
          <w:ilvl w:val="0"/>
          <w:numId w:val="28"/>
        </w:numPr>
      </w:pPr>
      <w:r>
        <w:t>der</w:t>
      </w:r>
      <w:r w:rsidRPr="005447BF">
        <w:t xml:space="preserve"> Veränderung von personenbezogenen Daten</w:t>
      </w:r>
    </w:p>
    <w:p w14:paraId="5CD0EAD5" w14:textId="77777777" w:rsidR="004B7AD4" w:rsidRPr="005447BF" w:rsidRDefault="004B7AD4" w:rsidP="00CB68D5">
      <w:pPr>
        <w:pStyle w:val="Listenabsatz"/>
        <w:numPr>
          <w:ilvl w:val="0"/>
          <w:numId w:val="28"/>
        </w:numPr>
      </w:pPr>
      <w:r>
        <w:t>der unbefugten</w:t>
      </w:r>
      <w:r w:rsidRPr="005447BF">
        <w:t xml:space="preserve"> Offenlegung von personenbezogenen Daten</w:t>
      </w:r>
    </w:p>
    <w:p w14:paraId="55CDE1AB" w14:textId="77777777" w:rsidR="004B7AD4" w:rsidRDefault="004B7AD4" w:rsidP="00CB68D5">
      <w:pPr>
        <w:pStyle w:val="Listenabsatz"/>
        <w:numPr>
          <w:ilvl w:val="0"/>
          <w:numId w:val="28"/>
        </w:numPr>
      </w:pPr>
      <w:r>
        <w:t>dem unbefugten</w:t>
      </w:r>
      <w:r w:rsidRPr="005447BF">
        <w:t xml:space="preserve"> Zugang zu personenbezogenen Daten</w:t>
      </w:r>
    </w:p>
    <w:p w14:paraId="6A5A533F" w14:textId="77777777" w:rsidR="004B7AD4" w:rsidRDefault="004B7AD4" w:rsidP="004B7AD4">
      <w:r>
        <w:t>Bei den Risiken sind die Schwere des potentiellen Schadens für die Betroffenen und die Eintrittswahrscheinlichkeit zu berücksichtigen.</w:t>
      </w:r>
    </w:p>
    <w:p w14:paraId="26387746" w14:textId="77777777" w:rsidR="004B7AD4" w:rsidRDefault="004B7AD4" w:rsidP="004B7AD4">
      <w:pPr>
        <w:pStyle w:val="berschrift2"/>
      </w:pPr>
      <w:bookmarkStart w:id="173" w:name="_Ref510843970"/>
      <w:bookmarkStart w:id="174" w:name="_Toc510845299"/>
      <w:bookmarkStart w:id="175" w:name="_Toc6572537"/>
      <w:r>
        <w:t>Datensicherheitsmaßnahmen</w:t>
      </w:r>
      <w:bookmarkEnd w:id="173"/>
      <w:bookmarkEnd w:id="174"/>
      <w:bookmarkEnd w:id="175"/>
    </w:p>
    <w:p w14:paraId="5F4474AC" w14:textId="77777777" w:rsidR="004B7AD4" w:rsidRDefault="004B7AD4" w:rsidP="004B7AD4">
      <w:r>
        <w:t xml:space="preserve">Sodann sind dem Schutzniveau entsprechend angemessene </w:t>
      </w:r>
      <w:r w:rsidRPr="00872883">
        <w:t>Datensicherheitsmaßnahmen</w:t>
      </w:r>
      <w:r>
        <w:t xml:space="preserve"> umzusetzen. </w:t>
      </w:r>
    </w:p>
    <w:p w14:paraId="167DF33E" w14:textId="44E0AB7B" w:rsidR="004B7AD4" w:rsidRDefault="004B7AD4" w:rsidP="004B7AD4">
      <w:r>
        <w:t>Bei der Frage, welche Datensic</w:t>
      </w:r>
      <w:r w:rsidR="003A034E">
        <w:t>herheitsmaßnahmen „angemessen“</w:t>
      </w:r>
      <w:r w:rsidR="001C17A6">
        <w:t xml:space="preserve"> sind</w:t>
      </w:r>
      <w:r>
        <w:t xml:space="preserve">, ist zu berücksichtigen (Art. 32 Abs. 1 DSGVO): </w:t>
      </w:r>
    </w:p>
    <w:p w14:paraId="78E93EDA" w14:textId="77777777" w:rsidR="004B7AD4" w:rsidRDefault="004B7AD4" w:rsidP="00CB68D5">
      <w:pPr>
        <w:pStyle w:val="Listenabsatz"/>
        <w:numPr>
          <w:ilvl w:val="0"/>
          <w:numId w:val="28"/>
        </w:numPr>
      </w:pPr>
      <w:r>
        <w:t>Stand der Technik (gemeint sind nicht die neuesten technischen Entwicklungen und Fortschritte, sondern die am Markt verfügbare Technologie)</w:t>
      </w:r>
    </w:p>
    <w:p w14:paraId="271D2D47" w14:textId="77777777" w:rsidR="004B7AD4" w:rsidRDefault="004B7AD4" w:rsidP="00CB68D5">
      <w:pPr>
        <w:pStyle w:val="Listenabsatz"/>
        <w:numPr>
          <w:ilvl w:val="0"/>
          <w:numId w:val="28"/>
        </w:numPr>
      </w:pPr>
      <w:r>
        <w:t>Kosten für die Umsetzung der Datensicherheitsmaßnahmen</w:t>
      </w:r>
    </w:p>
    <w:p w14:paraId="255ECED7" w14:textId="77777777" w:rsidR="004B7AD4" w:rsidRDefault="004B7AD4" w:rsidP="00CB68D5">
      <w:pPr>
        <w:pStyle w:val="Listenabsatz"/>
        <w:numPr>
          <w:ilvl w:val="0"/>
          <w:numId w:val="28"/>
        </w:numPr>
      </w:pPr>
      <w:r>
        <w:t xml:space="preserve">Art, Umfang, Umstände und Zweck der Verarbeitung </w:t>
      </w:r>
    </w:p>
    <w:p w14:paraId="4131E3F9" w14:textId="14A7F674" w:rsidR="004B7AD4" w:rsidRDefault="004B7AD4" w:rsidP="00CB68D5">
      <w:pPr>
        <w:pStyle w:val="Listenabsatz"/>
        <w:numPr>
          <w:ilvl w:val="0"/>
          <w:numId w:val="28"/>
        </w:numPr>
      </w:pPr>
      <w:r>
        <w:t xml:space="preserve">Eintrittswahrscheinlichkeit und Schwere der Risiken für die Betroffenen (also das </w:t>
      </w:r>
      <w:r w:rsidR="004803D0">
        <w:t xml:space="preserve">ermittelte </w:t>
      </w:r>
      <w:r>
        <w:t xml:space="preserve">Schutzniveau) </w:t>
      </w:r>
    </w:p>
    <w:p w14:paraId="513B67AD" w14:textId="77777777" w:rsidR="004B7AD4" w:rsidRDefault="004B7AD4" w:rsidP="004B7AD4">
      <w:r>
        <w:t>Als Beispiele für Datensicherheitsmaßnahmen nennt Artikel 32 Abs. 1 DSGVO:</w:t>
      </w:r>
    </w:p>
    <w:p w14:paraId="6F053894" w14:textId="77777777" w:rsidR="004B7AD4" w:rsidRDefault="004B7AD4" w:rsidP="00CB68D5">
      <w:pPr>
        <w:pStyle w:val="Listenabsatz"/>
        <w:numPr>
          <w:ilvl w:val="0"/>
          <w:numId w:val="29"/>
        </w:numPr>
      </w:pPr>
      <w:r>
        <w:t>die Pseudonymisierung und Verschlüsselung personenbezogener Daten</w:t>
      </w:r>
    </w:p>
    <w:p w14:paraId="365872B6" w14:textId="77777777" w:rsidR="004B7AD4" w:rsidRDefault="004B7AD4" w:rsidP="00CB68D5">
      <w:pPr>
        <w:pStyle w:val="Listenabsatz"/>
        <w:numPr>
          <w:ilvl w:val="0"/>
          <w:numId w:val="29"/>
        </w:numPr>
      </w:pPr>
      <w:r>
        <w:t>Maßnahmen, die die Vertraulichkeit, Integrität, Verfügbarkeit und Belastbarkeit der Systeme und Dienste dauerhaft sicherstellen.</w:t>
      </w:r>
    </w:p>
    <w:p w14:paraId="7A358E26" w14:textId="77777777" w:rsidR="004B7AD4" w:rsidRDefault="004B7AD4" w:rsidP="003A034E">
      <w:pPr>
        <w:pStyle w:val="Beispiel"/>
        <w:ind w:left="709"/>
      </w:pPr>
      <w:r>
        <w:t xml:space="preserve">Vertraulichkeit: Personenbezogene Daten müssen vor unbefugter oder unbeabsichtigter Preisgabe geschützt werden. Dabei sind externe wie interne Angreifer </w:t>
      </w:r>
      <w:r>
        <w:lastRenderedPageBreak/>
        <w:t>(z.B. Hacker, frustrierte oder neugierige Mitarbeiter) sowie fahrlässige oder strukturelle Gefährdungen (z.B. ungeschulte Mitarbeiter, mangelhafte Rollen-/Berechtigungskonzepte) zu berücksichtigen.</w:t>
      </w:r>
    </w:p>
    <w:p w14:paraId="739B466E" w14:textId="32A2188C" w:rsidR="004B7AD4" w:rsidRDefault="004B7AD4" w:rsidP="003A034E">
      <w:pPr>
        <w:pStyle w:val="Beispiel"/>
        <w:ind w:left="709"/>
      </w:pPr>
      <w:r>
        <w:t xml:space="preserve">Integrität: Personenbezogene Daten sind vollständig und richtig bereitzustellen. Unzulässige Änderungen an den Daten </w:t>
      </w:r>
      <w:r w:rsidR="004803D0">
        <w:t>s</w:t>
      </w:r>
      <w:r>
        <w:t>ind zu erkennen (z.B. durch Protokollierung/Logfiles) und Verfahren zur Berichtigung vorzuhalten.</w:t>
      </w:r>
    </w:p>
    <w:p w14:paraId="26E9E944" w14:textId="77777777" w:rsidR="004B7AD4" w:rsidRDefault="004B7AD4" w:rsidP="003A034E">
      <w:pPr>
        <w:pStyle w:val="Beispiel"/>
        <w:ind w:left="709"/>
      </w:pPr>
      <w:r>
        <w:t>Verfügbarkeit: Personenbezogene Daten müssen zur Verfügung stehen, wenn sie benötigt werden. Dies setzt auch voraus, dass sie bei Verlust oder Vernichtung wiederhergestellt werden können (z.B. Backups).</w:t>
      </w:r>
    </w:p>
    <w:p w14:paraId="76A6A08E" w14:textId="77777777" w:rsidR="004B7AD4" w:rsidRDefault="004B7AD4" w:rsidP="00CB68D5">
      <w:pPr>
        <w:pStyle w:val="Listenabsatz"/>
        <w:numPr>
          <w:ilvl w:val="0"/>
          <w:numId w:val="29"/>
        </w:numPr>
      </w:pPr>
      <w:r>
        <w:t>Maßnahmen, die die Verfügbarkeit der personenbezogenen Daten und den Zugang zu ihnen sicherstellen (Wiederherstellung bei einem physischen oder technischen Zwischenfall).</w:t>
      </w:r>
    </w:p>
    <w:p w14:paraId="716A5308" w14:textId="570546DC" w:rsidR="004B7AD4" w:rsidRDefault="001C17A6" w:rsidP="00CB68D5">
      <w:pPr>
        <w:pStyle w:val="Listenabsatz"/>
        <w:numPr>
          <w:ilvl w:val="0"/>
          <w:numId w:val="29"/>
        </w:numPr>
      </w:pPr>
      <w:r>
        <w:t>E</w:t>
      </w:r>
      <w:r w:rsidR="004B7AD4">
        <w:t>in Verfahren zur regelmäßigen Überprüfung, Bewertung und Evaluierung der Wirksamkeit der technischen und organisatorischen Datensicherheits-Maßnahmen (z.B. Penetrationstests, externe Begutachtung).</w:t>
      </w:r>
    </w:p>
    <w:p w14:paraId="17004608" w14:textId="77777777" w:rsidR="004B7AD4" w:rsidRDefault="004B7AD4" w:rsidP="004B7AD4">
      <w:pPr>
        <w:pStyle w:val="berschrift2"/>
      </w:pPr>
      <w:bookmarkStart w:id="176" w:name="_Toc510845300"/>
      <w:bookmarkStart w:id="177" w:name="_Toc6572538"/>
      <w:r>
        <w:t>Verantwortlichkeit</w:t>
      </w:r>
      <w:bookmarkEnd w:id="176"/>
      <w:bookmarkEnd w:id="177"/>
    </w:p>
    <w:p w14:paraId="5ABAD439" w14:textId="67266092" w:rsidR="004B7AD4" w:rsidRPr="007E007C" w:rsidRDefault="004B7AD4" w:rsidP="004B7AD4">
      <w:r>
        <w:t xml:space="preserve">Der Datensicherheits-Manager ist dafür verantwortlich, dass für </w:t>
      </w:r>
      <w:r w:rsidR="004803D0">
        <w:t>alle verarbeiteten</w:t>
      </w:r>
      <w:r>
        <w:t xml:space="preserve"> personenbezogenen Daten ein Schutzniveau ermittelt wird und angemessene Maßnahmen zur Datensicherheit umgesetzt werden. </w:t>
      </w:r>
      <w:r w:rsidR="004803D0">
        <w:t xml:space="preserve">Der Datensicherheits-Manager empfiehlt </w:t>
      </w:r>
      <w:r>
        <w:t xml:space="preserve">hierzu der Unternehmensleitung entsprechende Richtlinien </w:t>
      </w:r>
      <w:r w:rsidR="007E007C">
        <w:t xml:space="preserve">und sonstige Maßnahmen </w:t>
      </w:r>
      <w:r>
        <w:t xml:space="preserve">zur Umsetzung. </w:t>
      </w:r>
    </w:p>
    <w:p w14:paraId="2D86433B" w14:textId="2B47F704" w:rsidR="00FC08FA" w:rsidRDefault="005A2DEC" w:rsidP="009B23B3">
      <w:pPr>
        <w:pStyle w:val="berschrift1"/>
      </w:pPr>
      <w:bookmarkStart w:id="178" w:name="_Toc6572539"/>
      <w:r>
        <w:t>Überprüfungs</w:t>
      </w:r>
      <w:r w:rsidR="00FC08FA">
        <w:t>zyklus</w:t>
      </w:r>
      <w:bookmarkEnd w:id="90"/>
      <w:bookmarkEnd w:id="91"/>
      <w:r w:rsidR="00E174A0">
        <w:t xml:space="preserve"> und Anpassung</w:t>
      </w:r>
      <w:bookmarkEnd w:id="178"/>
      <w:r w:rsidR="00E174A0">
        <w:t xml:space="preserve"> </w:t>
      </w:r>
    </w:p>
    <w:p w14:paraId="70AADCA2" w14:textId="550253ED" w:rsidR="007E007C" w:rsidRDefault="006C4EAB" w:rsidP="00754A42">
      <w:pPr>
        <w:widowControl w:val="0"/>
      </w:pPr>
      <w:r>
        <w:t xml:space="preserve">Der </w:t>
      </w:r>
      <w:r w:rsidR="00BA1ED9">
        <w:t>Datenschutz-Manager</w:t>
      </w:r>
      <w:r>
        <w:rPr>
          <w:lang w:val="de-LU"/>
        </w:rPr>
        <w:t xml:space="preserve"> wird die </w:t>
      </w:r>
      <w:r w:rsidR="00FC08FA">
        <w:t xml:space="preserve">vorliegende Anweisung </w:t>
      </w:r>
      <w:r w:rsidR="006459BF">
        <w:t>mindestens</w:t>
      </w:r>
      <w:r w:rsidR="00FC08FA">
        <w:t xml:space="preserve"> alle </w:t>
      </w:r>
      <w:r w:rsidR="00BA1ED9">
        <w:t>24</w:t>
      </w:r>
      <w:r w:rsidR="00917363">
        <w:t xml:space="preserve"> </w:t>
      </w:r>
      <w:r w:rsidR="00FC08FA">
        <w:t>Monate fachlich prüfen</w:t>
      </w:r>
      <w:r w:rsidR="00AA5455">
        <w:t>, hierzu</w:t>
      </w:r>
      <w:r w:rsidR="001E29AD">
        <w:t xml:space="preserve"> </w:t>
      </w:r>
      <w:r w:rsidR="00AA5455">
        <w:t>– sofern benannt – den Datenschutzbeauftragten konsultieren</w:t>
      </w:r>
      <w:r w:rsidR="005A2DEC">
        <w:t xml:space="preserve"> </w:t>
      </w:r>
      <w:r w:rsidR="00861E1F">
        <w:t>und ggf</w:t>
      </w:r>
      <w:r w:rsidR="00EA7F05">
        <w:t xml:space="preserve">. der </w:t>
      </w:r>
      <w:r w:rsidR="004803D0">
        <w:t xml:space="preserve">Unternehmensleitung </w:t>
      </w:r>
      <w:r>
        <w:t>Änderungen</w:t>
      </w:r>
      <w:bookmarkEnd w:id="92"/>
      <w:r>
        <w:t xml:space="preserve"> vorschlagen. </w:t>
      </w:r>
    </w:p>
    <w:p w14:paraId="3D748051" w14:textId="77777777" w:rsidR="007E007C" w:rsidRDefault="007E007C" w:rsidP="007E007C">
      <w:pPr>
        <w:pStyle w:val="berschrift1"/>
      </w:pPr>
      <w:bookmarkStart w:id="179" w:name="_Toc510845306"/>
      <w:bookmarkStart w:id="180" w:name="_Toc6572540"/>
      <w:commentRangeStart w:id="181"/>
      <w:r>
        <w:t>Änderungshistorie</w:t>
      </w:r>
      <w:bookmarkEnd w:id="179"/>
      <w:commentRangeEnd w:id="181"/>
      <w:r w:rsidR="003A034E">
        <w:rPr>
          <w:rStyle w:val="Kommentarzeichen"/>
          <w:b w:val="0"/>
          <w:kern w:val="0"/>
        </w:rPr>
        <w:commentReference w:id="181"/>
      </w:r>
      <w:bookmarkEnd w:id="180"/>
    </w:p>
    <w:p w14:paraId="396B84FC" w14:textId="77777777" w:rsidR="007E007C" w:rsidRPr="00261A6A" w:rsidRDefault="007E007C" w:rsidP="007E007C"/>
    <w:tbl>
      <w:tblPr>
        <w:tblStyle w:val="Tabellenraster"/>
        <w:tblW w:w="0" w:type="auto"/>
        <w:tblInd w:w="108" w:type="dxa"/>
        <w:tblLook w:val="04A0" w:firstRow="1" w:lastRow="0" w:firstColumn="1" w:lastColumn="0" w:noHBand="0" w:noVBand="1"/>
      </w:tblPr>
      <w:tblGrid>
        <w:gridCol w:w="1081"/>
        <w:gridCol w:w="2293"/>
        <w:gridCol w:w="1782"/>
        <w:gridCol w:w="2539"/>
        <w:gridCol w:w="1485"/>
      </w:tblGrid>
      <w:tr w:rsidR="00AA5455" w14:paraId="550D3DAF" w14:textId="77777777" w:rsidTr="007E007C">
        <w:tc>
          <w:tcPr>
            <w:tcW w:w="1081" w:type="dxa"/>
            <w:shd w:val="clear" w:color="auto" w:fill="F2F2F2" w:themeFill="background1" w:themeFillShade="F2"/>
          </w:tcPr>
          <w:p w14:paraId="6CD97E0D" w14:textId="77777777" w:rsidR="007E007C" w:rsidRPr="00F22D1F" w:rsidRDefault="007E007C" w:rsidP="007E007C">
            <w:pPr>
              <w:widowControl w:val="0"/>
              <w:rPr>
                <w:b/>
              </w:rPr>
            </w:pPr>
            <w:r w:rsidRPr="00F22D1F">
              <w:rPr>
                <w:b/>
              </w:rPr>
              <w:t>Version</w:t>
            </w:r>
          </w:p>
        </w:tc>
        <w:tc>
          <w:tcPr>
            <w:tcW w:w="2293" w:type="dxa"/>
            <w:shd w:val="clear" w:color="auto" w:fill="F2F2F2" w:themeFill="background1" w:themeFillShade="F2"/>
          </w:tcPr>
          <w:p w14:paraId="6EC5B600" w14:textId="77777777" w:rsidR="007E007C" w:rsidRPr="00F22D1F" w:rsidRDefault="007E007C" w:rsidP="007E007C">
            <w:pPr>
              <w:widowControl w:val="0"/>
              <w:rPr>
                <w:b/>
              </w:rPr>
            </w:pPr>
            <w:r w:rsidRPr="00F22D1F">
              <w:rPr>
                <w:b/>
              </w:rPr>
              <w:t>Datum</w:t>
            </w:r>
          </w:p>
        </w:tc>
        <w:tc>
          <w:tcPr>
            <w:tcW w:w="1782" w:type="dxa"/>
            <w:shd w:val="clear" w:color="auto" w:fill="F2F2F2" w:themeFill="background1" w:themeFillShade="F2"/>
          </w:tcPr>
          <w:p w14:paraId="31E412D0" w14:textId="77777777" w:rsidR="007E007C" w:rsidRPr="00F22D1F" w:rsidRDefault="007E007C" w:rsidP="007E007C">
            <w:pPr>
              <w:widowControl w:val="0"/>
              <w:rPr>
                <w:b/>
              </w:rPr>
            </w:pPr>
            <w:r w:rsidRPr="00F22D1F">
              <w:rPr>
                <w:b/>
              </w:rPr>
              <w:t>Verfasser</w:t>
            </w:r>
          </w:p>
        </w:tc>
        <w:tc>
          <w:tcPr>
            <w:tcW w:w="2539" w:type="dxa"/>
            <w:shd w:val="clear" w:color="auto" w:fill="F2F2F2" w:themeFill="background1" w:themeFillShade="F2"/>
          </w:tcPr>
          <w:p w14:paraId="15B2964C" w14:textId="77777777" w:rsidR="007E007C" w:rsidRPr="00F22D1F" w:rsidRDefault="007E007C" w:rsidP="007E007C">
            <w:pPr>
              <w:widowControl w:val="0"/>
              <w:rPr>
                <w:b/>
              </w:rPr>
            </w:pPr>
            <w:r w:rsidRPr="00F22D1F">
              <w:rPr>
                <w:b/>
              </w:rPr>
              <w:t>Anmerkung</w:t>
            </w:r>
            <w:r>
              <w:rPr>
                <w:b/>
              </w:rPr>
              <w:t>/Änderung</w:t>
            </w:r>
          </w:p>
        </w:tc>
        <w:tc>
          <w:tcPr>
            <w:tcW w:w="1485" w:type="dxa"/>
            <w:shd w:val="clear" w:color="auto" w:fill="F2F2F2" w:themeFill="background1" w:themeFillShade="F2"/>
          </w:tcPr>
          <w:p w14:paraId="7F3CA830" w14:textId="77777777" w:rsidR="007E007C" w:rsidRPr="00F22D1F" w:rsidRDefault="007E007C" w:rsidP="007E007C">
            <w:pPr>
              <w:widowControl w:val="0"/>
              <w:rPr>
                <w:b/>
              </w:rPr>
            </w:pPr>
            <w:r>
              <w:rPr>
                <w:b/>
              </w:rPr>
              <w:t>Freigabe</w:t>
            </w:r>
          </w:p>
        </w:tc>
      </w:tr>
      <w:tr w:rsidR="00AA5455" w14:paraId="19EDB483" w14:textId="77777777" w:rsidTr="007E007C">
        <w:tc>
          <w:tcPr>
            <w:tcW w:w="1081" w:type="dxa"/>
          </w:tcPr>
          <w:p w14:paraId="78045357" w14:textId="77777777" w:rsidR="007E007C" w:rsidRDefault="007E007C" w:rsidP="007E007C">
            <w:pPr>
              <w:widowControl w:val="0"/>
            </w:pPr>
            <w:r>
              <w:t>1.0</w:t>
            </w:r>
          </w:p>
        </w:tc>
        <w:tc>
          <w:tcPr>
            <w:tcW w:w="2293" w:type="dxa"/>
          </w:tcPr>
          <w:p w14:paraId="58FE189B" w14:textId="77777777" w:rsidR="007E007C" w:rsidRPr="003A034E" w:rsidRDefault="007E007C" w:rsidP="007E007C">
            <w:pPr>
              <w:pStyle w:val="zuvervollstndigen"/>
              <w:rPr>
                <w:i w:val="0"/>
                <w:highlight w:val="yellow"/>
              </w:rPr>
            </w:pPr>
            <w:r w:rsidRPr="003A034E">
              <w:rPr>
                <w:i w:val="0"/>
                <w:highlight w:val="yellow"/>
              </w:rPr>
              <w:t>Bitte ergänzen</w:t>
            </w:r>
          </w:p>
        </w:tc>
        <w:tc>
          <w:tcPr>
            <w:tcW w:w="1782" w:type="dxa"/>
          </w:tcPr>
          <w:p w14:paraId="2702D0A5" w14:textId="77777777" w:rsidR="007E007C" w:rsidRPr="003A034E" w:rsidRDefault="007E007C" w:rsidP="007E007C">
            <w:pPr>
              <w:pStyle w:val="zuvervollstndigen"/>
              <w:rPr>
                <w:i w:val="0"/>
                <w:highlight w:val="yellow"/>
              </w:rPr>
            </w:pPr>
            <w:r w:rsidRPr="003A034E">
              <w:rPr>
                <w:i w:val="0"/>
                <w:highlight w:val="yellow"/>
              </w:rPr>
              <w:t>Bitte ergänzen</w:t>
            </w:r>
          </w:p>
        </w:tc>
        <w:tc>
          <w:tcPr>
            <w:tcW w:w="2539" w:type="dxa"/>
          </w:tcPr>
          <w:p w14:paraId="320B17B8" w14:textId="77777777" w:rsidR="007E007C" w:rsidRDefault="007E007C" w:rsidP="007E007C">
            <w:pPr>
              <w:widowControl w:val="0"/>
            </w:pPr>
            <w:r>
              <w:t>Ersterstellung</w:t>
            </w:r>
          </w:p>
        </w:tc>
        <w:tc>
          <w:tcPr>
            <w:tcW w:w="1485" w:type="dxa"/>
          </w:tcPr>
          <w:p w14:paraId="6E99B626" w14:textId="77777777" w:rsidR="007E007C" w:rsidRPr="00E46750" w:rsidRDefault="007E007C" w:rsidP="007E007C">
            <w:pPr>
              <w:widowControl w:val="0"/>
            </w:pPr>
            <w:r w:rsidRPr="003A034E">
              <w:rPr>
                <w:highlight w:val="yellow"/>
              </w:rPr>
              <w:t>Bitte ergänzen</w:t>
            </w:r>
          </w:p>
        </w:tc>
      </w:tr>
    </w:tbl>
    <w:p w14:paraId="4F32BDDC" w14:textId="77777777" w:rsidR="007E007C" w:rsidRDefault="007E007C" w:rsidP="007E007C">
      <w:pPr>
        <w:widowControl w:val="0"/>
      </w:pPr>
    </w:p>
    <w:p w14:paraId="7192E139" w14:textId="77777777" w:rsidR="007E007C" w:rsidRDefault="007E007C" w:rsidP="007E007C">
      <w:pPr>
        <w:widowControl w:val="0"/>
      </w:pPr>
    </w:p>
    <w:p w14:paraId="2AD72DE9" w14:textId="77777777" w:rsidR="007E007C" w:rsidRPr="00F22D1F" w:rsidRDefault="007E007C" w:rsidP="007E007C">
      <w:pPr>
        <w:widowControl w:val="0"/>
        <w:rPr>
          <w:b/>
        </w:rPr>
      </w:pPr>
      <w:r w:rsidRPr="00F22D1F">
        <w:rPr>
          <w:b/>
        </w:rPr>
        <w:t xml:space="preserve">Die </w:t>
      </w:r>
      <w:r>
        <w:rPr>
          <w:b/>
        </w:rPr>
        <w:t>Unternehmensleitung</w:t>
      </w:r>
      <w:r w:rsidRPr="00F22D1F">
        <w:rPr>
          <w:b/>
        </w:rPr>
        <w:t>:</w:t>
      </w:r>
    </w:p>
    <w:p w14:paraId="1C091432" w14:textId="77777777" w:rsidR="007E007C" w:rsidRDefault="007E007C" w:rsidP="007E007C">
      <w:pPr>
        <w:widowControl w:val="0"/>
      </w:pPr>
    </w:p>
    <w:p w14:paraId="23587FC2" w14:textId="77777777" w:rsidR="007E007C" w:rsidRDefault="007E007C" w:rsidP="007E007C">
      <w:pPr>
        <w:widowControl w:val="0"/>
      </w:pPr>
      <w:r>
        <w:t>_______________________</w:t>
      </w:r>
      <w:r>
        <w:br/>
        <w:t>(Name)</w:t>
      </w:r>
    </w:p>
    <w:p w14:paraId="1529F4CB" w14:textId="77777777" w:rsidR="007E007C" w:rsidRDefault="007E007C" w:rsidP="007E007C">
      <w:pPr>
        <w:widowControl w:val="0"/>
      </w:pPr>
    </w:p>
    <w:p w14:paraId="05A0D5E2" w14:textId="77777777" w:rsidR="007E007C" w:rsidRDefault="007E007C" w:rsidP="007E007C">
      <w:pPr>
        <w:widowControl w:val="0"/>
      </w:pPr>
      <w:r>
        <w:t>_______________________</w:t>
      </w:r>
      <w:r>
        <w:br/>
        <w:t>(Funktion)</w:t>
      </w:r>
    </w:p>
    <w:p w14:paraId="0639F32E" w14:textId="77777777" w:rsidR="007E007C" w:rsidRDefault="007E007C" w:rsidP="007E007C">
      <w:pPr>
        <w:widowControl w:val="0"/>
      </w:pPr>
    </w:p>
    <w:p w14:paraId="7832E866" w14:textId="77777777" w:rsidR="007E007C" w:rsidRDefault="007E007C" w:rsidP="007E007C">
      <w:pPr>
        <w:widowControl w:val="0"/>
      </w:pPr>
      <w:r>
        <w:t>_______________________</w:t>
      </w:r>
    </w:p>
    <w:p w14:paraId="540A9634" w14:textId="77777777" w:rsidR="007E007C" w:rsidRDefault="007E007C" w:rsidP="007E007C">
      <w:pPr>
        <w:widowControl w:val="0"/>
      </w:pPr>
      <w:r>
        <w:t>(Ort, Datum)</w:t>
      </w:r>
    </w:p>
    <w:p w14:paraId="35311A30" w14:textId="77777777" w:rsidR="007E007C" w:rsidRDefault="007E007C" w:rsidP="007E007C">
      <w:pPr>
        <w:widowControl w:val="0"/>
      </w:pPr>
    </w:p>
    <w:p w14:paraId="37C68059" w14:textId="77777777" w:rsidR="007E007C" w:rsidRDefault="007E007C" w:rsidP="007E007C">
      <w:pPr>
        <w:widowControl w:val="0"/>
      </w:pPr>
      <w:r>
        <w:t>_______________________</w:t>
      </w:r>
    </w:p>
    <w:p w14:paraId="09EAA4CC" w14:textId="11306C55" w:rsidR="00B32991" w:rsidRDefault="001F7E7D" w:rsidP="001F7E7D">
      <w:pPr>
        <w:widowControl w:val="0"/>
      </w:pPr>
      <w:r>
        <w:lastRenderedPageBreak/>
        <w:t>Unterschrift</w:t>
      </w:r>
    </w:p>
    <w:p w14:paraId="3A384665" w14:textId="77777777" w:rsidR="004803D0" w:rsidRDefault="004803D0">
      <w:pPr>
        <w:spacing w:after="0"/>
        <w:jc w:val="left"/>
        <w:rPr>
          <w:b/>
          <w:kern w:val="28"/>
          <w:sz w:val="28"/>
        </w:rPr>
      </w:pPr>
      <w:r>
        <w:br w:type="page"/>
      </w:r>
    </w:p>
    <w:p w14:paraId="44708847" w14:textId="6E4A7A07" w:rsidR="007020E2" w:rsidRDefault="00B32991" w:rsidP="007E007C">
      <w:pPr>
        <w:pStyle w:val="berschrift1"/>
        <w:numPr>
          <w:ilvl w:val="0"/>
          <w:numId w:val="0"/>
        </w:numPr>
        <w:ind w:left="432" w:hanging="432"/>
      </w:pPr>
      <w:bookmarkStart w:id="182" w:name="_Toc6572541"/>
      <w:r>
        <w:lastRenderedPageBreak/>
        <w:t>Anhang</w:t>
      </w:r>
      <w:r w:rsidR="007020E2">
        <w:t>: Begriffe und Definitionen</w:t>
      </w:r>
      <w:bookmarkEnd w:id="182"/>
    </w:p>
    <w:p w14:paraId="3A902FE6" w14:textId="467693C2" w:rsidR="007020E2" w:rsidRDefault="00705EF4" w:rsidP="00CB68D5">
      <w:pPr>
        <w:pStyle w:val="Listenabsatz"/>
        <w:numPr>
          <w:ilvl w:val="0"/>
          <w:numId w:val="19"/>
        </w:numPr>
      </w:pPr>
      <w:r>
        <w:t xml:space="preserve"> </w:t>
      </w:r>
      <w:r w:rsidR="007020E2">
        <w:t>„</w:t>
      </w:r>
      <w:r w:rsidR="007020E2" w:rsidRPr="007A3234">
        <w:rPr>
          <w:rStyle w:val="DefinitionBegriffZchn"/>
        </w:rPr>
        <w:t>automatisierte Einzelentscheidung</w:t>
      </w:r>
      <w:r w:rsidR="007020E2">
        <w:t xml:space="preserve">“: siehe Ziffer </w:t>
      </w:r>
      <w:r w:rsidR="007020E2">
        <w:fldChar w:fldCharType="begin"/>
      </w:r>
      <w:r w:rsidR="007020E2">
        <w:instrText xml:space="preserve"> REF _Ref497987822 \r \h </w:instrText>
      </w:r>
      <w:r w:rsidR="007020E2">
        <w:fldChar w:fldCharType="separate"/>
      </w:r>
      <w:r w:rsidR="00083455">
        <w:t>5.3</w:t>
      </w:r>
      <w:r w:rsidR="007020E2">
        <w:fldChar w:fldCharType="end"/>
      </w:r>
      <w:r w:rsidR="007020E2">
        <w:t>.</w:t>
      </w:r>
    </w:p>
    <w:p w14:paraId="488A4AD8" w14:textId="77777777" w:rsidR="007020E2" w:rsidRDefault="007020E2" w:rsidP="00CB68D5">
      <w:pPr>
        <w:pStyle w:val="Listenabsatz"/>
        <w:numPr>
          <w:ilvl w:val="0"/>
          <w:numId w:val="19"/>
        </w:numPr>
      </w:pPr>
      <w:r w:rsidRPr="00D835EF">
        <w:t>„</w:t>
      </w:r>
      <w:r w:rsidRPr="007A3234">
        <w:rPr>
          <w:rStyle w:val="DefinitionBegriffZchn"/>
        </w:rPr>
        <w:t>Betroffener</w:t>
      </w:r>
      <w:r w:rsidRPr="00D835EF">
        <w:t xml:space="preserve">“: siehe Ziffer </w:t>
      </w:r>
      <w:r w:rsidRPr="00D835EF">
        <w:fldChar w:fldCharType="begin"/>
      </w:r>
      <w:r w:rsidRPr="00D835EF">
        <w:instrText xml:space="preserve"> REF _Ref497983582 \r \h </w:instrText>
      </w:r>
      <w:r>
        <w:instrText xml:space="preserve"> \* MERGEFORMAT </w:instrText>
      </w:r>
      <w:r w:rsidRPr="00D835EF">
        <w:fldChar w:fldCharType="separate"/>
      </w:r>
      <w:r w:rsidR="00083455">
        <w:t>2</w:t>
      </w:r>
      <w:r w:rsidRPr="00D835EF">
        <w:fldChar w:fldCharType="end"/>
      </w:r>
      <w:r w:rsidRPr="00D835EF">
        <w:t>.</w:t>
      </w:r>
    </w:p>
    <w:p w14:paraId="7C661476" w14:textId="45252AB2" w:rsidR="007020E2" w:rsidRPr="00D835EF" w:rsidRDefault="007020E2" w:rsidP="00CB68D5">
      <w:pPr>
        <w:pStyle w:val="Listenabsatz"/>
        <w:numPr>
          <w:ilvl w:val="0"/>
          <w:numId w:val="19"/>
        </w:numPr>
      </w:pPr>
      <w:r>
        <w:t>„</w:t>
      </w:r>
      <w:r w:rsidRPr="007A3234">
        <w:rPr>
          <w:rStyle w:val="DefinitionBegriffZchn"/>
        </w:rPr>
        <w:t>Betroffenenrechte</w:t>
      </w:r>
      <w:r>
        <w:t>“: siehe Ziffer</w:t>
      </w:r>
      <w:r w:rsidR="00563B75">
        <w:t xml:space="preserve"> </w:t>
      </w:r>
      <w:r w:rsidR="00563B75">
        <w:fldChar w:fldCharType="begin"/>
      </w:r>
      <w:r w:rsidR="00563B75">
        <w:instrText xml:space="preserve"> REF _Ref4145721 \r \h </w:instrText>
      </w:r>
      <w:r w:rsidR="00563B75">
        <w:fldChar w:fldCharType="separate"/>
      </w:r>
      <w:r w:rsidR="00083455">
        <w:t>9.1</w:t>
      </w:r>
      <w:r w:rsidR="00563B75">
        <w:fldChar w:fldCharType="end"/>
      </w:r>
      <w:r>
        <w:t>.</w:t>
      </w:r>
    </w:p>
    <w:p w14:paraId="732BE475" w14:textId="77777777" w:rsidR="007020E2" w:rsidRPr="00D835EF" w:rsidRDefault="007020E2" w:rsidP="00CB68D5">
      <w:pPr>
        <w:pStyle w:val="Listenabsatz"/>
        <w:numPr>
          <w:ilvl w:val="0"/>
          <w:numId w:val="19"/>
        </w:numPr>
      </w:pPr>
      <w:r w:rsidRPr="00D835EF">
        <w:t>„</w:t>
      </w:r>
      <w:r w:rsidRPr="007A3234">
        <w:rPr>
          <w:rStyle w:val="DefinitionBegriffZchn"/>
        </w:rPr>
        <w:t>Datenschutz-Dokumentation</w:t>
      </w:r>
      <w:r w:rsidRPr="00D835EF">
        <w:t xml:space="preserve">“: siehe Ziffer </w:t>
      </w:r>
      <w:r w:rsidRPr="00D835EF">
        <w:fldChar w:fldCharType="begin"/>
      </w:r>
      <w:r w:rsidRPr="00D835EF">
        <w:instrText xml:space="preserve"> REF _Ref497828766 \r \h  \* MERGEFORMAT </w:instrText>
      </w:r>
      <w:r w:rsidRPr="00D835EF">
        <w:fldChar w:fldCharType="separate"/>
      </w:r>
      <w:r w:rsidR="00083455">
        <w:t>10.2</w:t>
      </w:r>
      <w:r w:rsidRPr="00D835EF">
        <w:fldChar w:fldCharType="end"/>
      </w:r>
    </w:p>
    <w:p w14:paraId="75E8446D" w14:textId="77777777" w:rsidR="007020E2" w:rsidRDefault="007020E2" w:rsidP="00CB68D5">
      <w:pPr>
        <w:pStyle w:val="Listenabsatz"/>
        <w:numPr>
          <w:ilvl w:val="0"/>
          <w:numId w:val="19"/>
        </w:numPr>
      </w:pPr>
      <w:r w:rsidRPr="00D835EF">
        <w:t>„</w:t>
      </w:r>
      <w:r w:rsidRPr="007A3234">
        <w:rPr>
          <w:rStyle w:val="DefinitionBegriffZchn"/>
        </w:rPr>
        <w:t>Datenschutzbeauftragter</w:t>
      </w:r>
      <w:r w:rsidRPr="00D835EF">
        <w:t xml:space="preserve">“: siehe Ziffer </w:t>
      </w:r>
      <w:r w:rsidRPr="00D835EF">
        <w:fldChar w:fldCharType="begin"/>
      </w:r>
      <w:r w:rsidRPr="00D835EF">
        <w:instrText xml:space="preserve"> REF _Ref497984149 \r \h </w:instrText>
      </w:r>
      <w:r>
        <w:instrText xml:space="preserve"> \* MERGEFORMAT </w:instrText>
      </w:r>
      <w:r w:rsidRPr="00D835EF">
        <w:fldChar w:fldCharType="separate"/>
      </w:r>
      <w:r w:rsidR="00083455">
        <w:t>3.3</w:t>
      </w:r>
      <w:r w:rsidRPr="00D835EF">
        <w:fldChar w:fldCharType="end"/>
      </w:r>
    </w:p>
    <w:p w14:paraId="6A960766" w14:textId="77777777" w:rsidR="007020E2" w:rsidRDefault="007020E2" w:rsidP="00CB68D5">
      <w:pPr>
        <w:pStyle w:val="Listenabsatz"/>
        <w:numPr>
          <w:ilvl w:val="0"/>
          <w:numId w:val="19"/>
        </w:numPr>
      </w:pPr>
      <w:r>
        <w:t>„</w:t>
      </w:r>
      <w:r w:rsidRPr="007A3234">
        <w:rPr>
          <w:rStyle w:val="DefinitionBegriffZchn"/>
        </w:rPr>
        <w:t>Datenschutzfolgenabschätzung</w:t>
      </w:r>
      <w:r>
        <w:rPr>
          <w:b/>
        </w:rPr>
        <w:t>“</w:t>
      </w:r>
      <w:r w:rsidRPr="0095227D">
        <w:t xml:space="preserve">: siehe Ziffer </w:t>
      </w:r>
      <w:r w:rsidRPr="0095227D">
        <w:fldChar w:fldCharType="begin"/>
      </w:r>
      <w:r w:rsidRPr="0095227D">
        <w:instrText xml:space="preserve"> REF _Ref497828766 \r \h </w:instrText>
      </w:r>
      <w:r>
        <w:instrText xml:space="preserve"> \* MERGEFORMAT </w:instrText>
      </w:r>
      <w:r w:rsidRPr="0095227D">
        <w:fldChar w:fldCharType="separate"/>
      </w:r>
      <w:r w:rsidR="00083455">
        <w:t>10.2</w:t>
      </w:r>
      <w:r w:rsidRPr="0095227D">
        <w:fldChar w:fldCharType="end"/>
      </w:r>
      <w:r w:rsidRPr="0095227D">
        <w:t>.</w:t>
      </w:r>
    </w:p>
    <w:p w14:paraId="18A6D35C" w14:textId="77777777" w:rsidR="007020E2" w:rsidRDefault="007020E2" w:rsidP="00CB68D5">
      <w:pPr>
        <w:pStyle w:val="Listenabsatz"/>
        <w:numPr>
          <w:ilvl w:val="0"/>
          <w:numId w:val="19"/>
        </w:numPr>
      </w:pPr>
      <w:r w:rsidRPr="00D835EF">
        <w:t>„</w:t>
      </w:r>
      <w:r w:rsidRPr="007A3234">
        <w:rPr>
          <w:rStyle w:val="DefinitionBegriffZchn"/>
        </w:rPr>
        <w:t>Datenschutzverletzung</w:t>
      </w:r>
      <w:r w:rsidRPr="00D835EF">
        <w:t xml:space="preserve">“: siehe Ziffer </w:t>
      </w:r>
      <w:r w:rsidRPr="00D835EF">
        <w:fldChar w:fldCharType="begin"/>
      </w:r>
      <w:r w:rsidRPr="00D835EF">
        <w:instrText xml:space="preserve"> REF _Ref497901175 \r \h  \* MERGEFORMAT </w:instrText>
      </w:r>
      <w:r w:rsidRPr="00D835EF">
        <w:fldChar w:fldCharType="separate"/>
      </w:r>
      <w:r w:rsidR="00083455">
        <w:t>12</w:t>
      </w:r>
      <w:r w:rsidRPr="00D835EF">
        <w:fldChar w:fldCharType="end"/>
      </w:r>
      <w:r w:rsidRPr="00D835EF">
        <w:t>.</w:t>
      </w:r>
    </w:p>
    <w:p w14:paraId="53073B33" w14:textId="77777777" w:rsidR="007020E2" w:rsidRDefault="007020E2" w:rsidP="00CB68D5">
      <w:pPr>
        <w:pStyle w:val="Listenabsatz"/>
        <w:numPr>
          <w:ilvl w:val="0"/>
          <w:numId w:val="19"/>
        </w:numPr>
      </w:pPr>
      <w:r>
        <w:t>„</w:t>
      </w:r>
      <w:r w:rsidRPr="007A3234">
        <w:rPr>
          <w:rStyle w:val="DefinitionBegriffZchn"/>
        </w:rPr>
        <w:t>Datenschutzvorfall</w:t>
      </w:r>
      <w:r>
        <w:t xml:space="preserve">“: siehe Ziffer </w:t>
      </w:r>
      <w:r>
        <w:fldChar w:fldCharType="begin"/>
      </w:r>
      <w:r>
        <w:instrText xml:space="preserve"> REF _Ref503357829 \r \h </w:instrText>
      </w:r>
      <w:r>
        <w:fldChar w:fldCharType="separate"/>
      </w:r>
      <w:r w:rsidR="00083455">
        <w:t>14.1</w:t>
      </w:r>
      <w:r>
        <w:fldChar w:fldCharType="end"/>
      </w:r>
      <w:r>
        <w:t>.</w:t>
      </w:r>
    </w:p>
    <w:p w14:paraId="5776F801" w14:textId="77777777" w:rsidR="007020E2" w:rsidRPr="00D835EF" w:rsidRDefault="007020E2" w:rsidP="00CB68D5">
      <w:pPr>
        <w:pStyle w:val="Listenabsatz"/>
        <w:numPr>
          <w:ilvl w:val="0"/>
          <w:numId w:val="19"/>
        </w:numPr>
      </w:pPr>
      <w:r>
        <w:rPr>
          <w:b/>
        </w:rPr>
        <w:t>„</w:t>
      </w:r>
      <w:r w:rsidRPr="007A3234">
        <w:rPr>
          <w:rStyle w:val="DefinitionBegriffZchn"/>
        </w:rPr>
        <w:t>Drittland</w:t>
      </w:r>
      <w:r>
        <w:rPr>
          <w:b/>
        </w:rPr>
        <w:t xml:space="preserve">“: </w:t>
      </w:r>
      <w:r w:rsidRPr="003C17CE">
        <w:t xml:space="preserve">siehe Ziffer </w:t>
      </w:r>
      <w:r w:rsidRPr="003C17CE">
        <w:fldChar w:fldCharType="begin"/>
      </w:r>
      <w:r w:rsidRPr="003C17CE">
        <w:instrText xml:space="preserve"> REF _Ref497987619 \r \h </w:instrText>
      </w:r>
      <w:r>
        <w:instrText xml:space="preserve"> \* MERGEFORMAT </w:instrText>
      </w:r>
      <w:r w:rsidRPr="003C17CE">
        <w:fldChar w:fldCharType="separate"/>
      </w:r>
      <w:r w:rsidR="00083455">
        <w:t>13</w:t>
      </w:r>
      <w:r w:rsidRPr="003C17CE">
        <w:fldChar w:fldCharType="end"/>
      </w:r>
      <w:r w:rsidRPr="003C17CE">
        <w:t>.</w:t>
      </w:r>
    </w:p>
    <w:p w14:paraId="0A152E76" w14:textId="77777777" w:rsidR="007020E2" w:rsidRDefault="007020E2" w:rsidP="00CB68D5">
      <w:pPr>
        <w:pStyle w:val="Listenabsatz"/>
        <w:numPr>
          <w:ilvl w:val="0"/>
          <w:numId w:val="19"/>
        </w:numPr>
      </w:pPr>
      <w:r w:rsidRPr="00D835EF">
        <w:t>„</w:t>
      </w:r>
      <w:r w:rsidRPr="007A3234">
        <w:rPr>
          <w:rStyle w:val="DefinitionBegriffZchn"/>
        </w:rPr>
        <w:t>personenbezogene Daten</w:t>
      </w:r>
      <w:r w:rsidRPr="00D835EF">
        <w:t xml:space="preserve">“: siehe Ziffer </w:t>
      </w:r>
      <w:r w:rsidRPr="00D835EF">
        <w:fldChar w:fldCharType="begin"/>
      </w:r>
      <w:r w:rsidRPr="00D835EF">
        <w:instrText xml:space="preserve"> REF _Ref497983582 \r \h </w:instrText>
      </w:r>
      <w:r>
        <w:instrText xml:space="preserve"> \* MERGEFORMAT </w:instrText>
      </w:r>
      <w:r w:rsidRPr="00D835EF">
        <w:fldChar w:fldCharType="separate"/>
      </w:r>
      <w:r w:rsidR="00083455">
        <w:t>2</w:t>
      </w:r>
      <w:r w:rsidRPr="00D835EF">
        <w:fldChar w:fldCharType="end"/>
      </w:r>
      <w:r w:rsidRPr="00D835EF">
        <w:t>.</w:t>
      </w:r>
    </w:p>
    <w:p w14:paraId="69A40E27" w14:textId="77777777" w:rsidR="007020E2" w:rsidRDefault="007020E2" w:rsidP="00CB68D5">
      <w:pPr>
        <w:pStyle w:val="Listenabsatz"/>
        <w:numPr>
          <w:ilvl w:val="0"/>
          <w:numId w:val="19"/>
        </w:numPr>
      </w:pPr>
      <w:r>
        <w:t>„</w:t>
      </w:r>
      <w:r w:rsidRPr="007A3234">
        <w:rPr>
          <w:rStyle w:val="DefinitionBegriffZchn"/>
        </w:rPr>
        <w:t>Profiling</w:t>
      </w:r>
      <w:r>
        <w:t xml:space="preserve">“: siehe Ziffer </w:t>
      </w:r>
      <w:r>
        <w:fldChar w:fldCharType="begin"/>
      </w:r>
      <w:r>
        <w:instrText xml:space="preserve"> REF _Ref498073964 \r \h </w:instrText>
      </w:r>
      <w:r>
        <w:fldChar w:fldCharType="separate"/>
      </w:r>
      <w:r w:rsidR="00083455">
        <w:t>9.1.7</w:t>
      </w:r>
      <w:r>
        <w:fldChar w:fldCharType="end"/>
      </w:r>
      <w:r>
        <w:t>.</w:t>
      </w:r>
    </w:p>
    <w:p w14:paraId="55BFCB3A" w14:textId="77777777" w:rsidR="007020E2" w:rsidRPr="00D835EF" w:rsidRDefault="007020E2" w:rsidP="00CB68D5">
      <w:pPr>
        <w:pStyle w:val="Listenabsatz"/>
        <w:numPr>
          <w:ilvl w:val="0"/>
          <w:numId w:val="19"/>
        </w:numPr>
      </w:pPr>
      <w:r>
        <w:t>„</w:t>
      </w:r>
      <w:r w:rsidRPr="007A3234">
        <w:rPr>
          <w:rStyle w:val="DefinitionBegriffZchn"/>
        </w:rPr>
        <w:t>Schwellenwertanalyse</w:t>
      </w:r>
      <w:r>
        <w:t xml:space="preserve">“: siehe Ziffer </w:t>
      </w:r>
      <w:r>
        <w:fldChar w:fldCharType="begin"/>
      </w:r>
      <w:r>
        <w:instrText xml:space="preserve"> REF _Ref503870218 \r \h </w:instrText>
      </w:r>
      <w:r>
        <w:fldChar w:fldCharType="separate"/>
      </w:r>
      <w:r w:rsidR="00083455">
        <w:t>11.1</w:t>
      </w:r>
      <w:r>
        <w:fldChar w:fldCharType="end"/>
      </w:r>
      <w:r>
        <w:t>.</w:t>
      </w:r>
    </w:p>
    <w:p w14:paraId="39E460D7" w14:textId="77777777" w:rsidR="007020E2" w:rsidRPr="00D835EF" w:rsidRDefault="007020E2" w:rsidP="00CB68D5">
      <w:pPr>
        <w:pStyle w:val="Listenabsatz"/>
        <w:numPr>
          <w:ilvl w:val="0"/>
          <w:numId w:val="19"/>
        </w:numPr>
      </w:pPr>
      <w:r w:rsidRPr="00D835EF">
        <w:t>„</w:t>
      </w:r>
      <w:r w:rsidRPr="007A3234">
        <w:rPr>
          <w:rStyle w:val="DefinitionBegriffZchn"/>
        </w:rPr>
        <w:t>sensible personenbezogene Daten</w:t>
      </w:r>
      <w:r w:rsidRPr="00D835EF">
        <w:t xml:space="preserve">“: siehe Ziffer </w:t>
      </w:r>
      <w:r w:rsidRPr="00D835EF">
        <w:fldChar w:fldCharType="begin"/>
      </w:r>
      <w:r w:rsidRPr="00D835EF">
        <w:instrText xml:space="preserve"> REF _Ref497211767 \r \h </w:instrText>
      </w:r>
      <w:r>
        <w:instrText xml:space="preserve"> \* MERGEFORMAT </w:instrText>
      </w:r>
      <w:r w:rsidRPr="00D835EF">
        <w:fldChar w:fldCharType="separate"/>
      </w:r>
      <w:r w:rsidR="00083455">
        <w:t>6.2</w:t>
      </w:r>
      <w:r w:rsidRPr="00D835EF">
        <w:fldChar w:fldCharType="end"/>
      </w:r>
      <w:r w:rsidRPr="00D835EF">
        <w:t>.</w:t>
      </w:r>
    </w:p>
    <w:p w14:paraId="0963D9BF" w14:textId="0149DB8A" w:rsidR="007020E2" w:rsidRPr="00D835EF" w:rsidRDefault="007020E2" w:rsidP="00CB68D5">
      <w:pPr>
        <w:pStyle w:val="Listenabsatz"/>
        <w:numPr>
          <w:ilvl w:val="0"/>
          <w:numId w:val="19"/>
        </w:numPr>
      </w:pPr>
      <w:r w:rsidRPr="00D835EF">
        <w:t>„</w:t>
      </w:r>
      <w:r w:rsidRPr="007A3234">
        <w:rPr>
          <w:rStyle w:val="DefinitionBegriffZchn"/>
        </w:rPr>
        <w:t>Verarbeitungs-Verantwortliche</w:t>
      </w:r>
      <w:r w:rsidRPr="00D835EF">
        <w:t xml:space="preserve">“: siehe Ziffer </w:t>
      </w:r>
      <w:r w:rsidRPr="00D835EF">
        <w:fldChar w:fldCharType="begin"/>
      </w:r>
      <w:r w:rsidRPr="00D835EF">
        <w:instrText xml:space="preserve"> REF _Ref497213315 \r \h </w:instrText>
      </w:r>
      <w:r>
        <w:instrText xml:space="preserve"> \* MERGEFORMAT </w:instrText>
      </w:r>
      <w:r w:rsidRPr="00D835EF">
        <w:fldChar w:fldCharType="separate"/>
      </w:r>
      <w:r w:rsidR="00083455">
        <w:t>3.1</w:t>
      </w:r>
      <w:r w:rsidRPr="00D835EF">
        <w:fldChar w:fldCharType="end"/>
      </w:r>
      <w:r w:rsidRPr="00D835EF">
        <w:t>.</w:t>
      </w:r>
    </w:p>
    <w:p w14:paraId="56A52C5B" w14:textId="77777777" w:rsidR="007020E2" w:rsidRPr="00D835EF" w:rsidRDefault="007020E2" w:rsidP="00CB68D5">
      <w:pPr>
        <w:pStyle w:val="Listenabsatz"/>
        <w:numPr>
          <w:ilvl w:val="0"/>
          <w:numId w:val="19"/>
        </w:numPr>
      </w:pPr>
      <w:r w:rsidRPr="00D835EF">
        <w:t>„</w:t>
      </w:r>
      <w:r w:rsidRPr="007A3234">
        <w:rPr>
          <w:rStyle w:val="DefinitionBegriffZchn"/>
        </w:rPr>
        <w:t>Verarbeitung</w:t>
      </w:r>
      <w:r w:rsidRPr="00D835EF">
        <w:t xml:space="preserve">“: siehe Ziffer </w:t>
      </w:r>
      <w:r w:rsidRPr="00D835EF">
        <w:fldChar w:fldCharType="begin"/>
      </w:r>
      <w:r w:rsidRPr="00D835EF">
        <w:instrText xml:space="preserve"> REF _Ref497213315 \r \h </w:instrText>
      </w:r>
      <w:r w:rsidRPr="00D835EF">
        <w:fldChar w:fldCharType="separate"/>
      </w:r>
      <w:r w:rsidR="00083455">
        <w:t>3.1</w:t>
      </w:r>
      <w:r w:rsidRPr="00D835EF">
        <w:fldChar w:fldCharType="end"/>
      </w:r>
      <w:r w:rsidRPr="00D835EF">
        <w:t>.</w:t>
      </w:r>
    </w:p>
    <w:p w14:paraId="19A39333" w14:textId="77777777" w:rsidR="007020E2" w:rsidRPr="00D835EF" w:rsidRDefault="007020E2" w:rsidP="00CB68D5">
      <w:pPr>
        <w:pStyle w:val="Listenabsatz"/>
        <w:numPr>
          <w:ilvl w:val="0"/>
          <w:numId w:val="19"/>
        </w:numPr>
      </w:pPr>
      <w:r w:rsidRPr="00D835EF">
        <w:t>„</w:t>
      </w:r>
      <w:r w:rsidRPr="007A3234">
        <w:rPr>
          <w:rStyle w:val="DefinitionBegriffZchn"/>
        </w:rPr>
        <w:t>Verarbeitungstätigkeit</w:t>
      </w:r>
      <w:r w:rsidRPr="00D835EF">
        <w:t xml:space="preserve">“: siehe Ziffer </w:t>
      </w:r>
      <w:r w:rsidRPr="00D835EF">
        <w:fldChar w:fldCharType="begin"/>
      </w:r>
      <w:r w:rsidRPr="00D835EF">
        <w:instrText xml:space="preserve"> REF _Ref497895600 \r \h </w:instrText>
      </w:r>
      <w:r w:rsidRPr="00D835EF">
        <w:fldChar w:fldCharType="separate"/>
      </w:r>
      <w:r w:rsidR="00083455">
        <w:t>10.1</w:t>
      </w:r>
      <w:r w:rsidRPr="00D835EF">
        <w:fldChar w:fldCharType="end"/>
      </w:r>
    </w:p>
    <w:p w14:paraId="3352D3D6" w14:textId="77777777" w:rsidR="007020E2" w:rsidRPr="0096356C" w:rsidRDefault="007020E2" w:rsidP="00CB68D5">
      <w:pPr>
        <w:pStyle w:val="Listenabsatz"/>
        <w:numPr>
          <w:ilvl w:val="0"/>
          <w:numId w:val="19"/>
        </w:numPr>
        <w:rPr>
          <w:b/>
        </w:rPr>
      </w:pPr>
      <w:r w:rsidRPr="00D835EF">
        <w:t>„</w:t>
      </w:r>
      <w:r w:rsidRPr="007A3234">
        <w:rPr>
          <w:rStyle w:val="DefinitionBegriffZchn"/>
        </w:rPr>
        <w:t>Verzeichnis der Verarbeitungstätigkeiten</w:t>
      </w:r>
      <w:r w:rsidRPr="00D835EF">
        <w:t>“: siehe</w:t>
      </w:r>
      <w:r w:rsidRPr="00D64A0A">
        <w:t xml:space="preserve"> Ziffer </w:t>
      </w:r>
      <w:r w:rsidRPr="00D64A0A">
        <w:fldChar w:fldCharType="begin"/>
      </w:r>
      <w:r w:rsidRPr="00D64A0A">
        <w:instrText xml:space="preserve"> REF _Ref497894047 \r \h </w:instrText>
      </w:r>
      <w:r>
        <w:instrText xml:space="preserve"> \* MERGEFORMAT </w:instrText>
      </w:r>
      <w:r w:rsidRPr="00D64A0A">
        <w:fldChar w:fldCharType="separate"/>
      </w:r>
      <w:r w:rsidR="00083455">
        <w:t>10</w:t>
      </w:r>
      <w:r w:rsidRPr="00D64A0A">
        <w:fldChar w:fldCharType="end"/>
      </w:r>
      <w:r w:rsidRPr="00D64A0A">
        <w:t>.</w:t>
      </w:r>
    </w:p>
    <w:p w14:paraId="77DB7E07" w14:textId="77777777" w:rsidR="00B32991" w:rsidRDefault="00B32991" w:rsidP="00754A42">
      <w:pPr>
        <w:widowControl w:val="0"/>
      </w:pPr>
    </w:p>
    <w:p w14:paraId="162C451E" w14:textId="77777777" w:rsidR="004803D0" w:rsidRDefault="004803D0">
      <w:pPr>
        <w:spacing w:after="0"/>
        <w:jc w:val="left"/>
        <w:rPr>
          <w:b/>
          <w:kern w:val="28"/>
          <w:sz w:val="28"/>
        </w:rPr>
      </w:pPr>
      <w:r>
        <w:br w:type="page"/>
      </w:r>
    </w:p>
    <w:p w14:paraId="3B644F37" w14:textId="123FB71E" w:rsidR="004803D0" w:rsidRDefault="00B32991" w:rsidP="004803D0">
      <w:pPr>
        <w:pStyle w:val="berschrift1"/>
        <w:numPr>
          <w:ilvl w:val="0"/>
          <w:numId w:val="0"/>
        </w:numPr>
        <w:ind w:left="432" w:hanging="432"/>
      </w:pPr>
      <w:bookmarkStart w:id="183" w:name="_Toc6572542"/>
      <w:r>
        <w:lastRenderedPageBreak/>
        <w:t>Anhang</w:t>
      </w:r>
      <w:r w:rsidR="005B6908">
        <w:t>:</w:t>
      </w:r>
      <w:r>
        <w:t xml:space="preserve"> Kontaktdaten</w:t>
      </w:r>
      <w:bookmarkEnd w:id="183"/>
    </w:p>
    <w:p w14:paraId="3160ADFA" w14:textId="77777777" w:rsidR="004803D0" w:rsidRPr="004803D0" w:rsidRDefault="004803D0" w:rsidP="004803D0"/>
    <w:p w14:paraId="234F06B6" w14:textId="77777777" w:rsidR="00B32991" w:rsidRDefault="00B32991" w:rsidP="00B32991">
      <w:r>
        <w:t xml:space="preserve">Als </w:t>
      </w:r>
      <w:r w:rsidRPr="005F6072">
        <w:rPr>
          <w:u w:val="single"/>
        </w:rPr>
        <w:t>Datenschutz-Manager</w:t>
      </w:r>
      <w:r>
        <w:t xml:space="preserve"> </w:t>
      </w:r>
      <w:commentRangeStart w:id="184"/>
      <w:r>
        <w:t>benannt wurde</w:t>
      </w:r>
      <w:commentRangeEnd w:id="184"/>
      <w:r>
        <w:rPr>
          <w:rStyle w:val="Kommentarzeichen"/>
        </w:rPr>
        <w:commentReference w:id="184"/>
      </w:r>
      <w:r>
        <w:t>:</w:t>
      </w:r>
    </w:p>
    <w:p w14:paraId="29C13BFA" w14:textId="77777777" w:rsidR="00B32991" w:rsidRPr="00B32991" w:rsidRDefault="00B32991" w:rsidP="00B32991">
      <w:pPr>
        <w:pStyle w:val="zuvervollstndigen"/>
        <w:ind w:left="567"/>
        <w:rPr>
          <w:i w:val="0"/>
          <w:highlight w:val="yellow"/>
        </w:rPr>
      </w:pPr>
      <w:r w:rsidRPr="00B32991">
        <w:rPr>
          <w:i w:val="0"/>
          <w:highlight w:val="yellow"/>
        </w:rPr>
        <w:t>Name, Telefon, E-Mail des Datenschutz-Managers</w:t>
      </w:r>
    </w:p>
    <w:p w14:paraId="27E2E5E4" w14:textId="77777777" w:rsidR="00B32991" w:rsidRDefault="00B32991" w:rsidP="00754A42">
      <w:pPr>
        <w:widowControl w:val="0"/>
      </w:pPr>
    </w:p>
    <w:p w14:paraId="55062019" w14:textId="77777777" w:rsidR="004803D0" w:rsidRDefault="00F1644D" w:rsidP="00F1644D">
      <w:r>
        <w:t>Als</w:t>
      </w:r>
      <w:r w:rsidR="004803D0">
        <w:t xml:space="preserve"> </w:t>
      </w:r>
      <w:r w:rsidRPr="005F6072">
        <w:rPr>
          <w:u w:val="single"/>
        </w:rPr>
        <w:t>Datensicherheits-Manager</w:t>
      </w:r>
      <w:r>
        <w:t xml:space="preserve"> </w:t>
      </w:r>
      <w:commentRangeStart w:id="185"/>
      <w:r>
        <w:t>benannt wurde</w:t>
      </w:r>
      <w:commentRangeEnd w:id="185"/>
      <w:r>
        <w:rPr>
          <w:rStyle w:val="Kommentarzeichen"/>
        </w:rPr>
        <w:commentReference w:id="185"/>
      </w:r>
      <w:r>
        <w:t>:</w:t>
      </w:r>
    </w:p>
    <w:p w14:paraId="7E3ABD33" w14:textId="77777777" w:rsidR="00F1644D" w:rsidRPr="00F1644D" w:rsidRDefault="00F1644D" w:rsidP="00F1644D">
      <w:pPr>
        <w:pStyle w:val="zuvervollstndigen"/>
        <w:ind w:left="567"/>
        <w:rPr>
          <w:i w:val="0"/>
          <w:highlight w:val="yellow"/>
        </w:rPr>
      </w:pPr>
      <w:r w:rsidRPr="00F1644D">
        <w:rPr>
          <w:i w:val="0"/>
          <w:highlight w:val="yellow"/>
        </w:rPr>
        <w:t>Name, Telefon, E-Mail des Datensicherheits-Managers</w:t>
      </w:r>
    </w:p>
    <w:p w14:paraId="7A9C2325" w14:textId="77777777" w:rsidR="00CF604F" w:rsidRDefault="00CF604F" w:rsidP="00754A42">
      <w:pPr>
        <w:widowControl w:val="0"/>
      </w:pPr>
    </w:p>
    <w:p w14:paraId="5E635759" w14:textId="69277328" w:rsidR="000445FB" w:rsidRDefault="001F7E7D" w:rsidP="006C4EAB">
      <w:pPr>
        <w:widowControl w:val="0"/>
        <w:tabs>
          <w:tab w:val="left" w:pos="2350"/>
        </w:tabs>
      </w:pPr>
      <w:r>
        <w:t xml:space="preserve">Die Kontaktdaten des </w:t>
      </w:r>
      <w:r w:rsidRPr="005F6072">
        <w:rPr>
          <w:u w:val="single"/>
        </w:rPr>
        <w:t>Datenschutzbeauftragten</w:t>
      </w:r>
      <w:r>
        <w:t xml:space="preserve"> sind: </w:t>
      </w:r>
    </w:p>
    <w:p w14:paraId="14C31F20" w14:textId="77777777" w:rsidR="001F7E7D" w:rsidRPr="001F7E7D" w:rsidRDefault="001F7E7D" w:rsidP="001F7E7D">
      <w:pPr>
        <w:pStyle w:val="zuvervollstndigen"/>
        <w:ind w:left="567"/>
        <w:rPr>
          <w:i w:val="0"/>
          <w:highlight w:val="yellow"/>
        </w:rPr>
      </w:pPr>
      <w:r w:rsidRPr="001F7E7D">
        <w:rPr>
          <w:i w:val="0"/>
          <w:highlight w:val="yellow"/>
        </w:rPr>
        <w:t xml:space="preserve">Name, ggf. Anschrift, Telefon und E-Mail-Adresse des Datenschutzbeauftragten </w:t>
      </w:r>
    </w:p>
    <w:p w14:paraId="5E7A6D52" w14:textId="53D4DC4D" w:rsidR="00595768" w:rsidRDefault="00595768">
      <w:pPr>
        <w:spacing w:after="0"/>
        <w:jc w:val="left"/>
      </w:pPr>
      <w:r>
        <w:br w:type="page"/>
      </w:r>
    </w:p>
    <w:p w14:paraId="37387CF0" w14:textId="4126502E" w:rsidR="00971816" w:rsidRDefault="00971816" w:rsidP="00595768">
      <w:pPr>
        <w:pStyle w:val="berschrift1"/>
        <w:numPr>
          <w:ilvl w:val="0"/>
          <w:numId w:val="0"/>
        </w:numPr>
        <w:ind w:left="432" w:hanging="432"/>
      </w:pPr>
      <w:bookmarkStart w:id="186" w:name="_Toc6572543"/>
      <w:r>
        <w:lastRenderedPageBreak/>
        <w:t>Anhang: Prozess Verarbeitungstätigkeit</w:t>
      </w:r>
      <w:bookmarkEnd w:id="186"/>
    </w:p>
    <w:p w14:paraId="6F165134" w14:textId="1041A071" w:rsidR="00971816" w:rsidRDefault="00971816" w:rsidP="00971816">
      <w:r>
        <w:rPr>
          <w:noProof/>
        </w:rPr>
        <mc:AlternateContent>
          <mc:Choice Requires="wps">
            <w:drawing>
              <wp:anchor distT="45720" distB="45720" distL="114300" distR="114300" simplePos="0" relativeHeight="251623424" behindDoc="0" locked="0" layoutInCell="1" allowOverlap="1" wp14:anchorId="254A0E20" wp14:editId="250CAA4F">
                <wp:simplePos x="0" y="0"/>
                <wp:positionH relativeFrom="column">
                  <wp:posOffset>1773555</wp:posOffset>
                </wp:positionH>
                <wp:positionV relativeFrom="paragraph">
                  <wp:posOffset>214630</wp:posOffset>
                </wp:positionV>
                <wp:extent cx="1699260" cy="71310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713105"/>
                        </a:xfrm>
                        <a:prstGeom prst="rect">
                          <a:avLst/>
                        </a:prstGeom>
                        <a:solidFill>
                          <a:srgbClr val="FFFFFF"/>
                        </a:solidFill>
                        <a:ln w="9525">
                          <a:noFill/>
                          <a:miter lim="800000"/>
                          <a:headEnd/>
                          <a:tailEnd/>
                        </a:ln>
                      </wps:spPr>
                      <wps:txbx>
                        <w:txbxContent>
                          <w:p w14:paraId="65F58B19" w14:textId="77777777" w:rsidR="00DB5E3D" w:rsidRPr="00E355B2" w:rsidRDefault="00DB5E3D" w:rsidP="00971816">
                            <w:pPr>
                              <w:rPr>
                                <w:rFonts w:cs="Arial"/>
                                <w:b/>
                                <w:sz w:val="52"/>
                              </w:rPr>
                            </w:pPr>
                            <w:r w:rsidRPr="00FF23C9">
                              <w:rPr>
                                <w:rFonts w:cs="Arial"/>
                                <w:sz w:val="28"/>
                              </w:rPr>
                              <w:t>Verarbeitungs-Verantwortlicher</w:t>
                            </w:r>
                            <w:r w:rsidRPr="00E355B2">
                              <w:rPr>
                                <w:rFonts w:cs="Arial"/>
                                <w:b/>
                                <w:sz w:val="52"/>
                              </w:rPr>
                              <w:br/>
                            </w:r>
                            <w:r w:rsidRPr="00E355B2">
                              <w:rPr>
                                <w:rFonts w:cs="Arial"/>
                                <w:b/>
                                <w:sz w:val="20"/>
                              </w:rPr>
                              <w:br/>
                            </w:r>
                            <w:r w:rsidRPr="00E355B2">
                              <w:rPr>
                                <w:rFonts w:cs="Arial"/>
                                <w:i/>
                                <w:sz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A0E20" id="_x0000_t202" coordsize="21600,21600" o:spt="202" path="m,l,21600r21600,l21600,xe">
                <v:stroke joinstyle="miter"/>
                <v:path gradientshapeok="t" o:connecttype="rect"/>
              </v:shapetype>
              <v:shape id="Textfeld 2" o:spid="_x0000_s1027" type="#_x0000_t202" style="position:absolute;left:0;text-align:left;margin-left:139.65pt;margin-top:16.9pt;width:133.8pt;height:56.1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" stroked="f">
                <v:textbox>
                  <w:txbxContent>
                    <w:p w14:paraId="65F58B19" w14:textId="77777777" w:rsidR="00DB5E3D" w:rsidRPr="00E355B2" w:rsidRDefault="00DB5E3D" w:rsidP="00971816">
                      <w:pPr>
                        <w:rPr>
                          <w:rFonts w:cs="Arial"/>
                          <w:b/>
                          <w:sz w:val="52"/>
                        </w:rPr>
                      </w:pPr>
                      <w:r w:rsidRPr="00FF23C9">
                        <w:rPr>
                          <w:rFonts w:cs="Arial"/>
                          <w:sz w:val="28"/>
                        </w:rPr>
                        <w:t>Verarbeitungs-Verantwortlicher</w:t>
                      </w:r>
                      <w:r w:rsidRPr="00E355B2">
                        <w:rPr>
                          <w:rFonts w:cs="Arial"/>
                          <w:b/>
                          <w:sz w:val="52"/>
                        </w:rPr>
                        <w:br/>
                      </w:r>
                      <w:r w:rsidRPr="00E355B2">
                        <w:rPr>
                          <w:rFonts w:cs="Arial"/>
                          <w:b/>
                          <w:sz w:val="20"/>
                        </w:rPr>
                        <w:br/>
                      </w:r>
                      <w:r w:rsidRPr="00E355B2">
                        <w:rPr>
                          <w:rFonts w:cs="Arial"/>
                          <w:i/>
                          <w:sz w:val="20"/>
                        </w:rPr>
                        <w:br/>
                      </w:r>
                    </w:p>
                  </w:txbxContent>
                </v:textbox>
                <w10:wrap type="square"/>
              </v:shape>
            </w:pict>
          </mc:Fallback>
        </mc:AlternateContent>
      </w:r>
      <w:r>
        <w:rPr>
          <w:noProof/>
        </w:rPr>
        <mc:AlternateContent>
          <mc:Choice Requires="wps">
            <w:drawing>
              <wp:anchor distT="45720" distB="45720" distL="114300" distR="114300" simplePos="0" relativeHeight="251625472" behindDoc="0" locked="0" layoutInCell="1" allowOverlap="1" wp14:anchorId="71EE5384" wp14:editId="5F06DF58">
                <wp:simplePos x="0" y="0"/>
                <wp:positionH relativeFrom="column">
                  <wp:posOffset>4288155</wp:posOffset>
                </wp:positionH>
                <wp:positionV relativeFrom="paragraph">
                  <wp:posOffset>214977</wp:posOffset>
                </wp:positionV>
                <wp:extent cx="1699260" cy="622935"/>
                <wp:effectExtent l="0" t="0" r="0" b="571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622935"/>
                        </a:xfrm>
                        <a:prstGeom prst="rect">
                          <a:avLst/>
                        </a:prstGeom>
                        <a:solidFill>
                          <a:srgbClr val="FFFFFF"/>
                        </a:solidFill>
                        <a:ln w="9525">
                          <a:noFill/>
                          <a:miter lim="800000"/>
                          <a:headEnd/>
                          <a:tailEnd/>
                        </a:ln>
                      </wps:spPr>
                      <wps:txbx>
                        <w:txbxContent>
                          <w:p w14:paraId="722A9F27" w14:textId="77777777" w:rsidR="00DB5E3D" w:rsidRPr="00E355B2" w:rsidRDefault="00DB5E3D" w:rsidP="00971816">
                            <w:pPr>
                              <w:rPr>
                                <w:rFonts w:cs="Arial"/>
                                <w:b/>
                                <w:sz w:val="52"/>
                              </w:rPr>
                            </w:pPr>
                            <w:r w:rsidRPr="00FF23C9">
                              <w:rPr>
                                <w:rFonts w:cs="Arial"/>
                                <w:sz w:val="28"/>
                              </w:rPr>
                              <w:t>Datenschutz-</w:t>
                            </w:r>
                            <w:r w:rsidRPr="00FF23C9">
                              <w:rPr>
                                <w:rFonts w:cs="Arial"/>
                                <w:sz w:val="28"/>
                              </w:rPr>
                              <w:br/>
                              <w:t>Manager</w:t>
                            </w:r>
                            <w:r w:rsidRPr="00E355B2">
                              <w:rPr>
                                <w:rFonts w:cs="Arial"/>
                                <w:b/>
                                <w:sz w:val="52"/>
                              </w:rPr>
                              <w:br/>
                            </w:r>
                            <w:r w:rsidRPr="00E355B2">
                              <w:rPr>
                                <w:rFonts w:cs="Arial"/>
                                <w:b/>
                                <w:sz w:val="20"/>
                              </w:rPr>
                              <w:br/>
                            </w:r>
                            <w:r w:rsidRPr="00E355B2">
                              <w:rPr>
                                <w:rFonts w:cs="Arial"/>
                                <w:i/>
                                <w:sz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E5384" id="Textfeld 3" o:spid="_x0000_s1028" type="#_x0000_t202" style="position:absolute;left:0;text-align:left;margin-left:337.65pt;margin-top:16.95pt;width:133.8pt;height:49.0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" stroked="f">
                <v:textbox>
                  <w:txbxContent>
                    <w:p w14:paraId="722A9F27" w14:textId="77777777" w:rsidR="00DB5E3D" w:rsidRPr="00E355B2" w:rsidRDefault="00DB5E3D" w:rsidP="00971816">
                      <w:pPr>
                        <w:rPr>
                          <w:rFonts w:cs="Arial"/>
                          <w:b/>
                          <w:sz w:val="52"/>
                        </w:rPr>
                      </w:pPr>
                      <w:r w:rsidRPr="00FF23C9">
                        <w:rPr>
                          <w:rFonts w:cs="Arial"/>
                          <w:sz w:val="28"/>
                        </w:rPr>
                        <w:t>Datenschutz-</w:t>
                      </w:r>
                      <w:r w:rsidRPr="00FF23C9">
                        <w:rPr>
                          <w:rFonts w:cs="Arial"/>
                          <w:sz w:val="28"/>
                        </w:rPr>
                        <w:br/>
                        <w:t>Manager</w:t>
                      </w:r>
                      <w:r w:rsidRPr="00E355B2">
                        <w:rPr>
                          <w:rFonts w:cs="Arial"/>
                          <w:b/>
                          <w:sz w:val="52"/>
                        </w:rPr>
                        <w:br/>
                      </w:r>
                      <w:r w:rsidRPr="00E355B2">
                        <w:rPr>
                          <w:rFonts w:cs="Arial"/>
                          <w:b/>
                          <w:sz w:val="20"/>
                        </w:rPr>
                        <w:br/>
                      </w:r>
                      <w:r w:rsidRPr="00E355B2">
                        <w:rPr>
                          <w:rFonts w:cs="Arial"/>
                          <w:i/>
                          <w:sz w:val="20"/>
                        </w:rPr>
                        <w:br/>
                      </w:r>
                    </w:p>
                  </w:txbxContent>
                </v:textbox>
                <w10:wrap type="square"/>
              </v:shape>
            </w:pict>
          </mc:Fallback>
        </mc:AlternateContent>
      </w:r>
      <w:r>
        <w:rPr>
          <w:noProof/>
        </w:rPr>
        <mc:AlternateContent>
          <mc:Choice Requires="wps">
            <w:drawing>
              <wp:anchor distT="0" distB="0" distL="114300" distR="114300" simplePos="0" relativeHeight="251697152" behindDoc="0" locked="0" layoutInCell="1" allowOverlap="1" wp14:anchorId="25B31E7E" wp14:editId="63A59459">
                <wp:simplePos x="0" y="0"/>
                <wp:positionH relativeFrom="column">
                  <wp:posOffset>2897505</wp:posOffset>
                </wp:positionH>
                <wp:positionV relativeFrom="paragraph">
                  <wp:posOffset>7205980</wp:posOffset>
                </wp:positionV>
                <wp:extent cx="0" cy="460375"/>
                <wp:effectExtent l="76200" t="0" r="57150" b="53975"/>
                <wp:wrapNone/>
                <wp:docPr id="27" name="Gerade Verbindung mit Pfeil 27"/>
                <wp:cNvGraphicFramePr/>
                <a:graphic xmlns:a="http://schemas.openxmlformats.org/drawingml/2006/main">
                  <a:graphicData uri="http://schemas.microsoft.com/office/word/2010/wordprocessingShape">
                    <wps:wsp>
                      <wps:cNvCnPr/>
                      <wps:spPr>
                        <a:xfrm>
                          <a:off x="0" y="0"/>
                          <a:ext cx="0" cy="460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38D616" id="_x0000_t32" coordsize="21600,21600" o:spt="32" o:oned="t" path="m,l21600,21600e" filled="f">
                <v:path arrowok="t" fillok="f" o:connecttype="none"/>
                <o:lock v:ext="edit" shapetype="t"/>
              </v:shapetype>
              <v:shape id="Gerade Verbindung mit Pfeil 27" o:spid="_x0000_s1026" type="#_x0000_t32" style="position:absolute;margin-left:228.15pt;margin-top:567.4pt;width:0;height:36.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" strokecolor="#4579b8 [3044]">
                <v:stroke endarrow="block"/>
              </v:shape>
            </w:pict>
          </mc:Fallback>
        </mc:AlternateContent>
      </w:r>
      <w:r>
        <w:rPr>
          <w:noProof/>
        </w:rPr>
        <mc:AlternateContent>
          <mc:Choice Requires="wps">
            <w:drawing>
              <wp:anchor distT="45720" distB="45720" distL="114300" distR="114300" simplePos="0" relativeHeight="251669504" behindDoc="0" locked="0" layoutInCell="1" allowOverlap="1" wp14:anchorId="62390C99" wp14:editId="41A5237F">
                <wp:simplePos x="0" y="0"/>
                <wp:positionH relativeFrom="column">
                  <wp:posOffset>-15875</wp:posOffset>
                </wp:positionH>
                <wp:positionV relativeFrom="paragraph">
                  <wp:posOffset>7486015</wp:posOffset>
                </wp:positionV>
                <wp:extent cx="1753553" cy="140462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553" cy="1404620"/>
                        </a:xfrm>
                        <a:prstGeom prst="rect">
                          <a:avLst/>
                        </a:prstGeom>
                        <a:solidFill>
                          <a:srgbClr val="FFFFFF"/>
                        </a:solidFill>
                        <a:ln w="9525">
                          <a:noFill/>
                          <a:miter lim="800000"/>
                          <a:headEnd/>
                          <a:tailEnd/>
                        </a:ln>
                      </wps:spPr>
                      <wps:txbx>
                        <w:txbxContent>
                          <w:p w14:paraId="76CF54D9" w14:textId="77777777" w:rsidR="00DB5E3D" w:rsidRPr="00E355B2" w:rsidRDefault="00DB5E3D" w:rsidP="00971816">
                            <w:pPr>
                              <w:spacing w:after="0"/>
                              <w:jc w:val="left"/>
                              <w:rPr>
                                <w:rFonts w:cs="Arial"/>
                                <w:sz w:val="20"/>
                              </w:rPr>
                            </w:pPr>
                            <w:r w:rsidRPr="007B77F8">
                              <w:rPr>
                                <w:rFonts w:cs="Arial"/>
                                <w:b/>
                                <w:sz w:val="36"/>
                              </w:rPr>
                              <w:t>Beendigung</w:t>
                            </w:r>
                            <w:r w:rsidRPr="00E355B2">
                              <w:rPr>
                                <w:rFonts w:cs="Arial"/>
                                <w:b/>
                                <w:sz w:val="52"/>
                              </w:rPr>
                              <w:br/>
                            </w:r>
                            <w:r w:rsidRPr="00E355B2">
                              <w:rPr>
                                <w:rFonts w:cs="Arial"/>
                                <w:b/>
                                <w:sz w:val="16"/>
                              </w:rPr>
                              <w:t>Ziffer 10.</w:t>
                            </w:r>
                            <w:r>
                              <w:rPr>
                                <w:rFonts w:cs="Arial"/>
                                <w:b/>
                                <w:sz w:val="16"/>
                              </w:rPr>
                              <w:t>5</w:t>
                            </w:r>
                            <w:r w:rsidRPr="00E355B2">
                              <w:rPr>
                                <w:rFonts w:cs="Arial"/>
                                <w:b/>
                                <w:sz w:val="16"/>
                              </w:rPr>
                              <w:t xml:space="preserve"> </w:t>
                            </w:r>
                            <w:r>
                              <w:rPr>
                                <w:rFonts w:cs="Arial"/>
                                <w:b/>
                                <w:sz w:val="16"/>
                              </w:rPr>
                              <w:t>Richtlinie</w:t>
                            </w:r>
                            <w:r w:rsidRPr="00E355B2">
                              <w:rPr>
                                <w:rFonts w:cs="Arial"/>
                                <w:b/>
                                <w:sz w:val="20"/>
                              </w:rPr>
                              <w:br/>
                            </w:r>
                            <w:r w:rsidRPr="007B77F8">
                              <w:rPr>
                                <w:rFonts w:cs="Arial"/>
                                <w:i/>
                                <w:sz w:val="16"/>
                              </w:rPr>
                              <w:t>Die Videoüberwachung wird demontiert.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90C99" id="_x0000_s1029" type="#_x0000_t202" style="position:absolute;left:0;text-align:left;margin-left:-1.25pt;margin-top:589.45pt;width:138.1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" stroked="f">
                <v:textbox style="mso-fit-shape-to-text:t">
                  <w:txbxContent>
                    <w:p w14:paraId="76CF54D9" w14:textId="77777777" w:rsidR="00DB5E3D" w:rsidRPr="00E355B2" w:rsidRDefault="00DB5E3D" w:rsidP="00971816">
                      <w:pPr>
                        <w:spacing w:after="0"/>
                        <w:jc w:val="left"/>
                        <w:rPr>
                          <w:rFonts w:cs="Arial"/>
                          <w:sz w:val="20"/>
                        </w:rPr>
                      </w:pPr>
                      <w:r w:rsidRPr="007B77F8">
                        <w:rPr>
                          <w:rFonts w:cs="Arial"/>
                          <w:b/>
                          <w:sz w:val="36"/>
                        </w:rPr>
                        <w:t>Beendigung</w:t>
                      </w:r>
                      <w:r w:rsidRPr="00E355B2">
                        <w:rPr>
                          <w:rFonts w:cs="Arial"/>
                          <w:b/>
                          <w:sz w:val="52"/>
                        </w:rPr>
                        <w:br/>
                      </w:r>
                      <w:r w:rsidRPr="00E355B2">
                        <w:rPr>
                          <w:rFonts w:cs="Arial"/>
                          <w:b/>
                          <w:sz w:val="16"/>
                        </w:rPr>
                        <w:t>Ziffer 10.</w:t>
                      </w:r>
                      <w:r>
                        <w:rPr>
                          <w:rFonts w:cs="Arial"/>
                          <w:b/>
                          <w:sz w:val="16"/>
                        </w:rPr>
                        <w:t>5</w:t>
                      </w:r>
                      <w:r w:rsidRPr="00E355B2">
                        <w:rPr>
                          <w:rFonts w:cs="Arial"/>
                          <w:b/>
                          <w:sz w:val="16"/>
                        </w:rPr>
                        <w:t xml:space="preserve"> </w:t>
                      </w:r>
                      <w:r>
                        <w:rPr>
                          <w:rFonts w:cs="Arial"/>
                          <w:b/>
                          <w:sz w:val="16"/>
                        </w:rPr>
                        <w:t>Richtlinie</w:t>
                      </w:r>
                      <w:r w:rsidRPr="00E355B2">
                        <w:rPr>
                          <w:rFonts w:cs="Arial"/>
                          <w:b/>
                          <w:sz w:val="20"/>
                        </w:rPr>
                        <w:br/>
                      </w:r>
                      <w:r w:rsidRPr="007B77F8">
                        <w:rPr>
                          <w:rFonts w:cs="Arial"/>
                          <w:i/>
                          <w:sz w:val="16"/>
                        </w:rPr>
                        <w:t>Die Videoüberwachung wird demontiert.</w:t>
                      </w:r>
                    </w:p>
                  </w:txbxContent>
                </v:textbox>
                <w10:wrap type="square"/>
              </v:shape>
            </w:pict>
          </mc:Fallback>
        </mc:AlternateContent>
      </w:r>
      <w:r w:rsidRPr="00FF23C9">
        <w:rPr>
          <w:noProof/>
        </w:rPr>
        <mc:AlternateContent>
          <mc:Choice Requires="wps">
            <w:drawing>
              <wp:anchor distT="45720" distB="45720" distL="114300" distR="114300" simplePos="0" relativeHeight="251674624" behindDoc="0" locked="0" layoutInCell="1" allowOverlap="1" wp14:anchorId="774F97C6" wp14:editId="437E8290">
                <wp:simplePos x="0" y="0"/>
                <wp:positionH relativeFrom="column">
                  <wp:posOffset>1776730</wp:posOffset>
                </wp:positionH>
                <wp:positionV relativeFrom="paragraph">
                  <wp:posOffset>7663180</wp:posOffset>
                </wp:positionV>
                <wp:extent cx="2352675" cy="542925"/>
                <wp:effectExtent l="0" t="0" r="9525" b="9525"/>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42925"/>
                        </a:xfrm>
                        <a:prstGeom prst="rect">
                          <a:avLst/>
                        </a:prstGeom>
                        <a:solidFill>
                          <a:schemeClr val="bg1">
                            <a:lumMod val="95000"/>
                          </a:schemeClr>
                        </a:solidFill>
                        <a:ln w="9525">
                          <a:noFill/>
                          <a:miter lim="800000"/>
                          <a:headEnd/>
                          <a:tailEnd/>
                        </a:ln>
                      </wps:spPr>
                      <wps:txbx>
                        <w:txbxContent>
                          <w:p w14:paraId="401A2780" w14:textId="5451D475" w:rsidR="00DB5E3D" w:rsidRPr="00E355B2" w:rsidRDefault="00DB5E3D" w:rsidP="00971816">
                            <w:pPr>
                              <w:jc w:val="left"/>
                              <w:rPr>
                                <w:sz w:val="16"/>
                              </w:rPr>
                            </w:pPr>
                            <w:r>
                              <w:rPr>
                                <w:sz w:val="18"/>
                              </w:rPr>
                              <w:t xml:space="preserve">❿   </w:t>
                            </w:r>
                            <w:r w:rsidRPr="00784580">
                              <w:rPr>
                                <w:sz w:val="18"/>
                              </w:rPr>
                              <w:t>Vermerkt Beendigung im Eintrag für das Verzeichnis der Verarbeitungstätigkeiten.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F97C6" id="_x0000_s1030" type="#_x0000_t202" style="position:absolute;left:0;text-align:left;margin-left:139.9pt;margin-top:603.4pt;width:185.25pt;height:42.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" fillcolor="#f2f2f2 [3052]" stroked="f">
                <v:textbox>
                  <w:txbxContent>
                    <w:p w14:paraId="401A2780" w14:textId="5451D475" w:rsidR="00DB5E3D" w:rsidRPr="00E355B2" w:rsidRDefault="00DB5E3D" w:rsidP="00971816">
                      <w:pPr>
                        <w:jc w:val="left"/>
                        <w:rPr>
                          <w:sz w:val="16"/>
                        </w:rPr>
                      </w:pPr>
                      <w:r>
                        <w:rPr>
                          <w:sz w:val="18"/>
                        </w:rPr>
                        <w:t xml:space="preserve">❿   </w:t>
                      </w:r>
                      <w:r w:rsidRPr="00784580">
                        <w:rPr>
                          <w:sz w:val="18"/>
                        </w:rPr>
                        <w:t>Vermerkt Beendigung im Eintrag für das Verzeichnis der Verarbeitungstätigkeiten.</w:t>
                      </w:r>
                    </w:p>
                  </w:txbxContent>
                </v:textbox>
                <w10:wrap type="square"/>
              </v:shape>
            </w:pict>
          </mc:Fallback>
        </mc:AlternateContent>
      </w:r>
      <w:r>
        <w:rPr>
          <w:noProof/>
        </w:rPr>
        <mc:AlternateContent>
          <mc:Choice Requires="wps">
            <w:drawing>
              <wp:anchor distT="0" distB="0" distL="114300" distR="114300" simplePos="0" relativeHeight="251695104" behindDoc="0" locked="0" layoutInCell="1" allowOverlap="1" wp14:anchorId="67639D0F" wp14:editId="738D44FA">
                <wp:simplePos x="0" y="0"/>
                <wp:positionH relativeFrom="column">
                  <wp:posOffset>2929255</wp:posOffset>
                </wp:positionH>
                <wp:positionV relativeFrom="paragraph">
                  <wp:posOffset>6421755</wp:posOffset>
                </wp:positionV>
                <wp:extent cx="0" cy="177800"/>
                <wp:effectExtent l="76200" t="0" r="57150" b="50800"/>
                <wp:wrapNone/>
                <wp:docPr id="26" name="Gerade Verbindung mit Pfeil 26"/>
                <wp:cNvGraphicFramePr/>
                <a:graphic xmlns:a="http://schemas.openxmlformats.org/drawingml/2006/main">
                  <a:graphicData uri="http://schemas.microsoft.com/office/word/2010/wordprocessingShape">
                    <wps:wsp>
                      <wps:cNvCnPr/>
                      <wps:spPr>
                        <a:xfrm>
                          <a:off x="0" y="0"/>
                          <a:ext cx="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1FE860" id="Gerade Verbindung mit Pfeil 26" o:spid="_x0000_s1026" type="#_x0000_t32" style="position:absolute;margin-left:230.65pt;margin-top:505.65pt;width:0;height:1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" strokecolor="#4579b8 [3044]">
                <v:stroke endarrow="block"/>
              </v:shape>
            </w:pict>
          </mc:Fallback>
        </mc:AlternateContent>
      </w:r>
      <w:r>
        <w:rPr>
          <w:noProof/>
        </w:rPr>
        <mc:AlternateContent>
          <mc:Choice Requires="wps">
            <w:drawing>
              <wp:anchor distT="0" distB="0" distL="114300" distR="114300" simplePos="0" relativeHeight="251693056" behindDoc="0" locked="0" layoutInCell="1" allowOverlap="1" wp14:anchorId="0D9C26AE" wp14:editId="3A849E6E">
                <wp:simplePos x="0" y="0"/>
                <wp:positionH relativeFrom="column">
                  <wp:posOffset>4135755</wp:posOffset>
                </wp:positionH>
                <wp:positionV relativeFrom="paragraph">
                  <wp:posOffset>3907155</wp:posOffset>
                </wp:positionV>
                <wp:extent cx="152400" cy="0"/>
                <wp:effectExtent l="0" t="0" r="19050" b="19050"/>
                <wp:wrapNone/>
                <wp:docPr id="25" name="Gerader Verbinder 25"/>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723BD" id="Gerader Verbinder 2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25.65pt,307.65pt" to="337.65pt,3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" strokecolor="#4579b8 [3044]"/>
            </w:pict>
          </mc:Fallback>
        </mc:AlternateContent>
      </w:r>
      <w:r>
        <w:rPr>
          <w:noProof/>
        </w:rPr>
        <mc:AlternateContent>
          <mc:Choice Requires="wps">
            <w:drawing>
              <wp:anchor distT="0" distB="0" distL="114300" distR="114300" simplePos="0" relativeHeight="251691008" behindDoc="0" locked="0" layoutInCell="1" allowOverlap="1" wp14:anchorId="0CBEA4CD" wp14:editId="08C500DA">
                <wp:simplePos x="0" y="0"/>
                <wp:positionH relativeFrom="column">
                  <wp:posOffset>4135755</wp:posOffset>
                </wp:positionH>
                <wp:positionV relativeFrom="paragraph">
                  <wp:posOffset>2948305</wp:posOffset>
                </wp:positionV>
                <wp:extent cx="158750" cy="0"/>
                <wp:effectExtent l="38100" t="76200" r="0" b="95250"/>
                <wp:wrapNone/>
                <wp:docPr id="24" name="Gerade Verbindung mit Pfeil 24"/>
                <wp:cNvGraphicFramePr/>
                <a:graphic xmlns:a="http://schemas.openxmlformats.org/drawingml/2006/main">
                  <a:graphicData uri="http://schemas.microsoft.com/office/word/2010/wordprocessingShape">
                    <wps:wsp>
                      <wps:cNvCnPr/>
                      <wps:spPr>
                        <a:xfrm flipH="1">
                          <a:off x="0" y="0"/>
                          <a:ext cx="158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5D9F51" id="Gerade Verbindung mit Pfeil 24" o:spid="_x0000_s1026" type="#_x0000_t32" style="position:absolute;margin-left:325.65pt;margin-top:232.15pt;width:12.5pt;height:0;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" strokecolor="#4579b8 [3044]">
                <v:stroke endarrow="block"/>
              </v:shape>
            </w:pict>
          </mc:Fallback>
        </mc:AlternateContent>
      </w:r>
      <w:r>
        <w:rPr>
          <w:noProof/>
        </w:rPr>
        <mc:AlternateContent>
          <mc:Choice Requires="wps">
            <w:drawing>
              <wp:anchor distT="0" distB="0" distL="114300" distR="114300" simplePos="0" relativeHeight="251688960" behindDoc="0" locked="0" layoutInCell="1" allowOverlap="1" wp14:anchorId="08BE5D67" wp14:editId="0A11E05C">
                <wp:simplePos x="0" y="0"/>
                <wp:positionH relativeFrom="column">
                  <wp:posOffset>4132580</wp:posOffset>
                </wp:positionH>
                <wp:positionV relativeFrom="paragraph">
                  <wp:posOffset>2148205</wp:posOffset>
                </wp:positionV>
                <wp:extent cx="155575" cy="0"/>
                <wp:effectExtent l="0" t="76200" r="15875" b="95250"/>
                <wp:wrapNone/>
                <wp:docPr id="23" name="Gerade Verbindung mit Pfeil 23"/>
                <wp:cNvGraphicFramePr/>
                <a:graphic xmlns:a="http://schemas.openxmlformats.org/drawingml/2006/main">
                  <a:graphicData uri="http://schemas.microsoft.com/office/word/2010/wordprocessingShape">
                    <wps:wsp>
                      <wps:cNvCnPr/>
                      <wps:spPr>
                        <a:xfrm>
                          <a:off x="0" y="0"/>
                          <a:ext cx="155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ED6C71" id="Gerade Verbindung mit Pfeil 23" o:spid="_x0000_s1026" type="#_x0000_t32" style="position:absolute;margin-left:325.4pt;margin-top:169.15pt;width:12.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" strokecolor="#4579b8 [3044]">
                <v:stroke endarrow="block"/>
              </v:shape>
            </w:pict>
          </mc:Fallback>
        </mc:AlternateContent>
      </w:r>
      <w:r>
        <w:rPr>
          <w:noProof/>
        </w:rPr>
        <mc:AlternateContent>
          <mc:Choice Requires="wps">
            <w:drawing>
              <wp:anchor distT="0" distB="0" distL="114300" distR="114300" simplePos="0" relativeHeight="251686912" behindDoc="0" locked="0" layoutInCell="1" allowOverlap="1" wp14:anchorId="6AD8D5C7" wp14:editId="1B8E2184">
                <wp:simplePos x="0" y="0"/>
                <wp:positionH relativeFrom="column">
                  <wp:posOffset>2929255</wp:posOffset>
                </wp:positionH>
                <wp:positionV relativeFrom="paragraph">
                  <wp:posOffset>4548505</wp:posOffset>
                </wp:positionV>
                <wp:extent cx="0" cy="514350"/>
                <wp:effectExtent l="76200" t="0" r="57150" b="57150"/>
                <wp:wrapNone/>
                <wp:docPr id="22" name="Gerade Verbindung mit Pfeil 22"/>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6D1247" id="Gerade Verbindung mit Pfeil 22" o:spid="_x0000_s1026" type="#_x0000_t32" style="position:absolute;margin-left:230.65pt;margin-top:358.15pt;width:0;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" strokecolor="#4579b8 [3044]">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36A87FEC" wp14:editId="794058B2">
                <wp:simplePos x="0" y="0"/>
                <wp:positionH relativeFrom="column">
                  <wp:posOffset>-2176145</wp:posOffset>
                </wp:positionH>
                <wp:positionV relativeFrom="paragraph">
                  <wp:posOffset>821055</wp:posOffset>
                </wp:positionV>
                <wp:extent cx="0" cy="228600"/>
                <wp:effectExtent l="76200" t="0" r="57150" b="57150"/>
                <wp:wrapNone/>
                <wp:docPr id="21" name="Gerade Verbindung mit Pfeil 2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75066" id="Gerade Verbindung mit Pfeil 21" o:spid="_x0000_s1026" type="#_x0000_t32" style="position:absolute;margin-left:-171.35pt;margin-top:64.65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" strokecolor="#4579b8 [3044]">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3497AE4F" wp14:editId="3A06DA1A">
                <wp:simplePos x="0" y="0"/>
                <wp:positionH relativeFrom="column">
                  <wp:posOffset>2935605</wp:posOffset>
                </wp:positionH>
                <wp:positionV relativeFrom="paragraph">
                  <wp:posOffset>3272155</wp:posOffset>
                </wp:positionV>
                <wp:extent cx="0" cy="514350"/>
                <wp:effectExtent l="76200" t="0" r="57150" b="57150"/>
                <wp:wrapNone/>
                <wp:docPr id="20" name="Gerade Verbindung mit Pfeil 20"/>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0634B5A" id="Gerade Verbindung mit Pfeil 20" o:spid="_x0000_s1026" type="#_x0000_t32" style="position:absolute;margin-left:231.15pt;margin-top:257.65pt;width:0;height:4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" strokecolor="#4579b8 [3044]">
                <v:stroke endarrow="block"/>
              </v:shape>
            </w:pict>
          </mc:Fallback>
        </mc:AlternateContent>
      </w:r>
      <w:r>
        <w:rPr>
          <w:noProof/>
        </w:rPr>
        <mc:AlternateContent>
          <mc:Choice Requires="wps">
            <w:drawing>
              <wp:anchor distT="45720" distB="45720" distL="114300" distR="114300" simplePos="0" relativeHeight="251643904" behindDoc="0" locked="0" layoutInCell="1" allowOverlap="1" wp14:anchorId="34AD8AA3" wp14:editId="7336E406">
                <wp:simplePos x="0" y="0"/>
                <wp:positionH relativeFrom="column">
                  <wp:posOffset>1776095</wp:posOffset>
                </wp:positionH>
                <wp:positionV relativeFrom="paragraph">
                  <wp:posOffset>2700655</wp:posOffset>
                </wp:positionV>
                <wp:extent cx="2352675" cy="552450"/>
                <wp:effectExtent l="0" t="0" r="9525"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52450"/>
                        </a:xfrm>
                        <a:prstGeom prst="rect">
                          <a:avLst/>
                        </a:prstGeom>
                        <a:solidFill>
                          <a:schemeClr val="bg1">
                            <a:lumMod val="95000"/>
                          </a:schemeClr>
                        </a:solidFill>
                        <a:ln w="9525">
                          <a:noFill/>
                          <a:miter lim="800000"/>
                          <a:headEnd/>
                          <a:tailEnd/>
                        </a:ln>
                      </wps:spPr>
                      <wps:txbx>
                        <w:txbxContent>
                          <w:p w14:paraId="38C44F02" w14:textId="706CB985" w:rsidR="00DB5E3D" w:rsidRPr="00E355B2" w:rsidRDefault="00DB5E3D" w:rsidP="00971816">
                            <w:pPr>
                              <w:jc w:val="left"/>
                              <w:rPr>
                                <w:sz w:val="16"/>
                              </w:rPr>
                            </w:pPr>
                            <w:r>
                              <w:rPr>
                                <w:sz w:val="18"/>
                              </w:rPr>
                              <w:t xml:space="preserve">❺   </w:t>
                            </w:r>
                            <w:r w:rsidRPr="00FF23C9">
                              <w:rPr>
                                <w:sz w:val="18"/>
                              </w:rPr>
                              <w:t>Setzt etwaige Datenschutz-Maßnahmen um</w:t>
                            </w:r>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D8AA3" id="_x0000_s1031" type="#_x0000_t202" style="position:absolute;left:0;text-align:left;margin-left:139.85pt;margin-top:212.65pt;width:185.25pt;height:43.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" fillcolor="#f2f2f2 [3052]" stroked="f">
                <v:textbox>
                  <w:txbxContent>
                    <w:p w14:paraId="38C44F02" w14:textId="706CB985" w:rsidR="00DB5E3D" w:rsidRPr="00E355B2" w:rsidRDefault="00DB5E3D" w:rsidP="00971816">
                      <w:pPr>
                        <w:jc w:val="left"/>
                        <w:rPr>
                          <w:sz w:val="16"/>
                        </w:rPr>
                      </w:pPr>
                      <w:r>
                        <w:rPr>
                          <w:sz w:val="18"/>
                        </w:rPr>
                        <w:t xml:space="preserve">❺   </w:t>
                      </w:r>
                      <w:r w:rsidRPr="00FF23C9">
                        <w:rPr>
                          <w:sz w:val="18"/>
                        </w:rPr>
                        <w:t>Setzt etwaige Datenschutz-Maßnahmen um</w:t>
                      </w:r>
                      <w:r>
                        <w:rPr>
                          <w:sz w:val="18"/>
                        </w:rPr>
                        <w:t>.</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7089584A" wp14:editId="600D1215">
                <wp:simplePos x="0" y="0"/>
                <wp:positionH relativeFrom="column">
                  <wp:posOffset>5113655</wp:posOffset>
                </wp:positionH>
                <wp:positionV relativeFrom="paragraph">
                  <wp:posOffset>2453005</wp:posOffset>
                </wp:positionV>
                <wp:extent cx="0" cy="228600"/>
                <wp:effectExtent l="76200" t="0" r="57150" b="57150"/>
                <wp:wrapNone/>
                <wp:docPr id="18" name="Gerade Verbindung mit Pfeil 1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867EF6" id="Gerade Verbindung mit Pfeil 18" o:spid="_x0000_s1026" type="#_x0000_t32" style="position:absolute;margin-left:402.65pt;margin-top:193.15pt;width:0;height:1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" strokecolor="#4579b8 [3044]">
                <v:stroke endarrow="block"/>
              </v:shape>
            </w:pict>
          </mc:Fallback>
        </mc:AlternateContent>
      </w:r>
      <w:r>
        <w:rPr>
          <w:noProof/>
        </w:rPr>
        <mc:AlternateContent>
          <mc:Choice Requires="wps">
            <w:drawing>
              <wp:anchor distT="0" distB="0" distL="114300" distR="114300" simplePos="0" relativeHeight="251677696" behindDoc="0" locked="0" layoutInCell="1" allowOverlap="1" wp14:anchorId="707B971A" wp14:editId="5060BABA">
                <wp:simplePos x="0" y="0"/>
                <wp:positionH relativeFrom="column">
                  <wp:posOffset>2952115</wp:posOffset>
                </wp:positionH>
                <wp:positionV relativeFrom="paragraph">
                  <wp:posOffset>1671955</wp:posOffset>
                </wp:positionV>
                <wp:extent cx="0" cy="228600"/>
                <wp:effectExtent l="76200" t="0" r="57150" b="57150"/>
                <wp:wrapNone/>
                <wp:docPr id="17" name="Gerade Verbindung mit Pfeil 1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FCB43E" id="Gerade Verbindung mit Pfeil 17" o:spid="_x0000_s1026" type="#_x0000_t32" style="position:absolute;margin-left:232.45pt;margin-top:131.65pt;width:0;height:18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" strokecolor="#4579b8 [3044]">
                <v:stroke endarrow="block"/>
              </v:shape>
            </w:pict>
          </mc:Fallback>
        </mc:AlternateContent>
      </w:r>
      <w:r w:rsidRPr="00FF23C9">
        <w:rPr>
          <w:noProof/>
        </w:rPr>
        <mc:AlternateContent>
          <mc:Choice Requires="wps">
            <w:drawing>
              <wp:anchor distT="45720" distB="45720" distL="114300" distR="114300" simplePos="0" relativeHeight="251672576" behindDoc="0" locked="0" layoutInCell="1" allowOverlap="1" wp14:anchorId="29E85C32" wp14:editId="5225AFD9">
                <wp:simplePos x="0" y="0"/>
                <wp:positionH relativeFrom="column">
                  <wp:posOffset>1776730</wp:posOffset>
                </wp:positionH>
                <wp:positionV relativeFrom="paragraph">
                  <wp:posOffset>6605905</wp:posOffset>
                </wp:positionV>
                <wp:extent cx="2352675" cy="600075"/>
                <wp:effectExtent l="0" t="0" r="9525" b="9525"/>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600075"/>
                        </a:xfrm>
                        <a:prstGeom prst="rect">
                          <a:avLst/>
                        </a:prstGeom>
                        <a:solidFill>
                          <a:schemeClr val="bg1">
                            <a:lumMod val="95000"/>
                          </a:schemeClr>
                        </a:solidFill>
                        <a:ln w="9525">
                          <a:noFill/>
                          <a:miter lim="800000"/>
                          <a:headEnd/>
                          <a:tailEnd/>
                        </a:ln>
                      </wps:spPr>
                      <wps:txbx>
                        <w:txbxContent>
                          <w:p w14:paraId="5591EF5F" w14:textId="79267B37" w:rsidR="00DB5E3D" w:rsidRPr="00E355B2" w:rsidRDefault="00DB5E3D" w:rsidP="00971816">
                            <w:pPr>
                              <w:jc w:val="left"/>
                              <w:rPr>
                                <w:sz w:val="16"/>
                              </w:rPr>
                            </w:pPr>
                            <w:r>
                              <w:rPr>
                                <w:sz w:val="18"/>
                              </w:rPr>
                              <w:t xml:space="preserve">❾   </w:t>
                            </w:r>
                            <w:r w:rsidRPr="00784580">
                              <w:rPr>
                                <w:sz w:val="18"/>
                              </w:rPr>
                              <w:t>Verfährt in Bezug auf die Änderung entsprechend der Phase „Planung“ und „Einführung.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85C32" id="_x0000_s1032" type="#_x0000_t202" style="position:absolute;left:0;text-align:left;margin-left:139.9pt;margin-top:520.15pt;width:185.25pt;height:47.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" fillcolor="#f2f2f2 [3052]" stroked="f">
                <v:textbox>
                  <w:txbxContent>
                    <w:p w14:paraId="5591EF5F" w14:textId="79267B37" w:rsidR="00DB5E3D" w:rsidRPr="00E355B2" w:rsidRDefault="00DB5E3D" w:rsidP="00971816">
                      <w:pPr>
                        <w:jc w:val="left"/>
                        <w:rPr>
                          <w:sz w:val="16"/>
                        </w:rPr>
                      </w:pPr>
                      <w:r>
                        <w:rPr>
                          <w:sz w:val="18"/>
                        </w:rPr>
                        <w:t xml:space="preserve">❾   </w:t>
                      </w:r>
                      <w:r w:rsidRPr="00784580">
                        <w:rPr>
                          <w:sz w:val="18"/>
                        </w:rPr>
                        <w:t>Verfährt in Bezug auf die Änderung entsprechend der Phase „Planung“ und „Einführung.</w:t>
                      </w:r>
                    </w:p>
                  </w:txbxContent>
                </v:textbox>
                <w10:wrap type="square"/>
              </v:shape>
            </w:pict>
          </mc:Fallback>
        </mc:AlternateContent>
      </w:r>
      <w:r>
        <w:rPr>
          <w:noProof/>
        </w:rPr>
        <mc:AlternateContent>
          <mc:Choice Requires="wps">
            <w:drawing>
              <wp:anchor distT="45720" distB="45720" distL="114300" distR="114300" simplePos="0" relativeHeight="251633664" behindDoc="0" locked="0" layoutInCell="1" allowOverlap="1" wp14:anchorId="13AD9114" wp14:editId="693F5D89">
                <wp:simplePos x="0" y="0"/>
                <wp:positionH relativeFrom="column">
                  <wp:posOffset>1776095</wp:posOffset>
                </wp:positionH>
                <wp:positionV relativeFrom="paragraph">
                  <wp:posOffset>1900555</wp:posOffset>
                </wp:positionV>
                <wp:extent cx="2352675" cy="552450"/>
                <wp:effectExtent l="0" t="0" r="9525"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52450"/>
                        </a:xfrm>
                        <a:prstGeom prst="rect">
                          <a:avLst/>
                        </a:prstGeom>
                        <a:solidFill>
                          <a:schemeClr val="bg1">
                            <a:lumMod val="95000"/>
                          </a:schemeClr>
                        </a:solidFill>
                        <a:ln w="9525">
                          <a:noFill/>
                          <a:miter lim="800000"/>
                          <a:headEnd/>
                          <a:tailEnd/>
                        </a:ln>
                      </wps:spPr>
                      <wps:txbx>
                        <w:txbxContent>
                          <w:p w14:paraId="7E4B303C" w14:textId="4B46C14E" w:rsidR="00DB5E3D" w:rsidRPr="00E355B2" w:rsidRDefault="00DB5E3D" w:rsidP="00971816">
                            <w:pPr>
                              <w:jc w:val="left"/>
                              <w:rPr>
                                <w:sz w:val="16"/>
                              </w:rPr>
                            </w:pPr>
                            <w:r>
                              <w:rPr>
                                <w:sz w:val="18"/>
                              </w:rPr>
                              <w:t xml:space="preserve">❷   </w:t>
                            </w:r>
                            <w:r w:rsidRPr="00FF23C9">
                              <w:rPr>
                                <w:sz w:val="18"/>
                              </w:rPr>
                              <w:t>Füllt „Checkliste DSGVO“ aus</w:t>
                            </w:r>
                            <w:r>
                              <w:rPr>
                                <w:sz w:val="18"/>
                              </w:rPr>
                              <w:t xml:space="preserve"> und z</w:t>
                            </w:r>
                            <w:r w:rsidRPr="00FF23C9">
                              <w:rPr>
                                <w:sz w:val="18"/>
                              </w:rPr>
                              <w:t>ieht bei Unklarheiten Datenschutzbeauftragten hinzu</w:t>
                            </w:r>
                            <w:r>
                              <w:rPr>
                                <w:sz w:val="18"/>
                              </w:rPr>
                              <w:t>.</w:t>
                            </w:r>
                            <w:r w:rsidRPr="00FF23C9">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D9114" id="_x0000_s1033" type="#_x0000_t202" style="position:absolute;left:0;text-align:left;margin-left:139.85pt;margin-top:149.65pt;width:185.25pt;height:43.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" fillcolor="#f2f2f2 [3052]" stroked="f">
                <v:textbox>
                  <w:txbxContent>
                    <w:p w14:paraId="7E4B303C" w14:textId="4B46C14E" w:rsidR="00DB5E3D" w:rsidRPr="00E355B2" w:rsidRDefault="00DB5E3D" w:rsidP="00971816">
                      <w:pPr>
                        <w:jc w:val="left"/>
                        <w:rPr>
                          <w:sz w:val="16"/>
                        </w:rPr>
                      </w:pPr>
                      <w:r>
                        <w:rPr>
                          <w:sz w:val="18"/>
                        </w:rPr>
                        <w:t xml:space="preserve">❷   </w:t>
                      </w:r>
                      <w:r w:rsidRPr="00FF23C9">
                        <w:rPr>
                          <w:sz w:val="18"/>
                        </w:rPr>
                        <w:t>Füllt „Checkliste DSGVO“ aus</w:t>
                      </w:r>
                      <w:r>
                        <w:rPr>
                          <w:sz w:val="18"/>
                        </w:rPr>
                        <w:t xml:space="preserve"> und z</w:t>
                      </w:r>
                      <w:r w:rsidRPr="00FF23C9">
                        <w:rPr>
                          <w:sz w:val="18"/>
                        </w:rPr>
                        <w:t>ieht bei Unklarheiten Datenschutzbeauftragten hinzu</w:t>
                      </w:r>
                      <w:r>
                        <w:rPr>
                          <w:sz w:val="18"/>
                        </w:rPr>
                        <w:t>.</w:t>
                      </w:r>
                      <w:r w:rsidRPr="00FF23C9">
                        <w:rPr>
                          <w:sz w:val="18"/>
                        </w:rPr>
                        <w:t xml:space="preserve"> </w:t>
                      </w:r>
                    </w:p>
                  </w:txbxContent>
                </v:textbox>
                <w10:wrap type="square"/>
              </v:shape>
            </w:pict>
          </mc:Fallback>
        </mc:AlternateContent>
      </w:r>
      <w:r>
        <w:rPr>
          <w:noProof/>
        </w:rPr>
        <mc:AlternateContent>
          <mc:Choice Requires="wps">
            <w:drawing>
              <wp:anchor distT="45720" distB="45720" distL="114300" distR="114300" simplePos="0" relativeHeight="251637760" behindDoc="0" locked="0" layoutInCell="1" allowOverlap="1" wp14:anchorId="0C7CD81A" wp14:editId="2C7B12CC">
                <wp:simplePos x="0" y="0"/>
                <wp:positionH relativeFrom="column">
                  <wp:posOffset>4289425</wp:posOffset>
                </wp:positionH>
                <wp:positionV relativeFrom="paragraph">
                  <wp:posOffset>1900555</wp:posOffset>
                </wp:positionV>
                <wp:extent cx="1720850" cy="552450"/>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552450"/>
                        </a:xfrm>
                        <a:prstGeom prst="rect">
                          <a:avLst/>
                        </a:prstGeom>
                        <a:solidFill>
                          <a:schemeClr val="bg1">
                            <a:lumMod val="95000"/>
                          </a:schemeClr>
                        </a:solidFill>
                        <a:ln w="9525">
                          <a:noFill/>
                          <a:miter lim="800000"/>
                          <a:headEnd/>
                          <a:tailEnd/>
                        </a:ln>
                      </wps:spPr>
                      <wps:txbx>
                        <w:txbxContent>
                          <w:p w14:paraId="310BA99D" w14:textId="7472BA94" w:rsidR="00DB5E3D" w:rsidRPr="00E355B2" w:rsidRDefault="00DB5E3D" w:rsidP="00971816">
                            <w:pPr>
                              <w:jc w:val="left"/>
                              <w:rPr>
                                <w:sz w:val="16"/>
                              </w:rPr>
                            </w:pPr>
                            <w:r>
                              <w:rPr>
                                <w:sz w:val="18"/>
                              </w:rPr>
                              <w:t xml:space="preserve">❸   </w:t>
                            </w:r>
                            <w:r w:rsidRPr="00FF23C9">
                              <w:rPr>
                                <w:sz w:val="18"/>
                              </w:rPr>
                              <w:t>Unterstützt bei</w:t>
                            </w:r>
                            <w:r>
                              <w:rPr>
                                <w:sz w:val="18"/>
                              </w:rPr>
                              <w:t>m</w:t>
                            </w:r>
                            <w:r w:rsidRPr="00FF23C9">
                              <w:rPr>
                                <w:sz w:val="18"/>
                              </w:rPr>
                              <w:t xml:space="preserve"> Ausfüllen der „Checkliste DSGVO“</w:t>
                            </w:r>
                            <w:r>
                              <w:rPr>
                                <w:sz w:val="18"/>
                              </w:rPr>
                              <w:t>.</w:t>
                            </w:r>
                            <w:r w:rsidRPr="00FF23C9">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CD81A" id="_x0000_s1034" type="#_x0000_t202" style="position:absolute;left:0;text-align:left;margin-left:337.75pt;margin-top:149.65pt;width:135.5pt;height:43.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" fillcolor="#f2f2f2 [3052]" stroked="f">
                <v:textbox>
                  <w:txbxContent>
                    <w:p w14:paraId="310BA99D" w14:textId="7472BA94" w:rsidR="00DB5E3D" w:rsidRPr="00E355B2" w:rsidRDefault="00DB5E3D" w:rsidP="00971816">
                      <w:pPr>
                        <w:jc w:val="left"/>
                        <w:rPr>
                          <w:sz w:val="16"/>
                        </w:rPr>
                      </w:pPr>
                      <w:r>
                        <w:rPr>
                          <w:sz w:val="18"/>
                        </w:rPr>
                        <w:t xml:space="preserve">❸   </w:t>
                      </w:r>
                      <w:r w:rsidRPr="00FF23C9">
                        <w:rPr>
                          <w:sz w:val="18"/>
                        </w:rPr>
                        <w:t>Unterstützt bei</w:t>
                      </w:r>
                      <w:r>
                        <w:rPr>
                          <w:sz w:val="18"/>
                        </w:rPr>
                        <w:t>m</w:t>
                      </w:r>
                      <w:r w:rsidRPr="00FF23C9">
                        <w:rPr>
                          <w:sz w:val="18"/>
                        </w:rPr>
                        <w:t xml:space="preserve"> Ausfüllen der „Checkliste DSGVO“</w:t>
                      </w:r>
                      <w:r>
                        <w:rPr>
                          <w:sz w:val="18"/>
                        </w:rPr>
                        <w:t>.</w:t>
                      </w:r>
                      <w:r w:rsidRPr="00FF23C9">
                        <w:rPr>
                          <w:sz w:val="18"/>
                        </w:rPr>
                        <w:t xml:space="preserve"> </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088CDC2D" wp14:editId="1EE76971">
                <wp:simplePos x="0" y="0"/>
                <wp:positionH relativeFrom="column">
                  <wp:posOffset>-46355</wp:posOffset>
                </wp:positionH>
                <wp:positionV relativeFrom="paragraph">
                  <wp:posOffset>6602095</wp:posOffset>
                </wp:positionV>
                <wp:extent cx="1641194" cy="140462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194" cy="1404620"/>
                        </a:xfrm>
                        <a:prstGeom prst="rect">
                          <a:avLst/>
                        </a:prstGeom>
                        <a:solidFill>
                          <a:srgbClr val="FFFFFF"/>
                        </a:solidFill>
                        <a:ln w="9525">
                          <a:noFill/>
                          <a:miter lim="800000"/>
                          <a:headEnd/>
                          <a:tailEnd/>
                        </a:ln>
                      </wps:spPr>
                      <wps:txbx>
                        <w:txbxContent>
                          <w:p w14:paraId="1044AE90" w14:textId="3120786D" w:rsidR="00DB5E3D" w:rsidRPr="00E355B2" w:rsidRDefault="00DB5E3D" w:rsidP="00971816">
                            <w:pPr>
                              <w:spacing w:after="0"/>
                              <w:jc w:val="left"/>
                              <w:rPr>
                                <w:rFonts w:cs="Arial"/>
                                <w:sz w:val="20"/>
                              </w:rPr>
                            </w:pPr>
                            <w:r w:rsidRPr="007B77F8">
                              <w:rPr>
                                <w:rFonts w:cs="Arial"/>
                                <w:b/>
                                <w:sz w:val="36"/>
                              </w:rPr>
                              <w:t>Änderung</w:t>
                            </w:r>
                            <w:r w:rsidRPr="00E355B2">
                              <w:rPr>
                                <w:rFonts w:cs="Arial"/>
                                <w:b/>
                                <w:sz w:val="52"/>
                              </w:rPr>
                              <w:br/>
                            </w:r>
                            <w:r w:rsidRPr="00E355B2">
                              <w:rPr>
                                <w:rFonts w:cs="Arial"/>
                                <w:b/>
                                <w:sz w:val="16"/>
                              </w:rPr>
                              <w:t xml:space="preserve">Ziffer </w:t>
                            </w:r>
                            <w:r>
                              <w:rPr>
                                <w:rFonts w:cs="Arial"/>
                                <w:b/>
                                <w:sz w:val="16"/>
                              </w:rPr>
                              <w:fldChar w:fldCharType="begin"/>
                            </w:r>
                            <w:r>
                              <w:rPr>
                                <w:rFonts w:cs="Arial"/>
                                <w:b/>
                                <w:sz w:val="16"/>
                              </w:rPr>
                              <w:instrText xml:space="preserve"> REF _Ref497985713 \r \h </w:instrText>
                            </w:r>
                            <w:r>
                              <w:rPr>
                                <w:rFonts w:cs="Arial"/>
                                <w:b/>
                                <w:sz w:val="16"/>
                              </w:rPr>
                            </w:r>
                            <w:r>
                              <w:rPr>
                                <w:rFonts w:cs="Arial"/>
                                <w:b/>
                                <w:sz w:val="16"/>
                              </w:rPr>
                              <w:fldChar w:fldCharType="separate"/>
                            </w:r>
                            <w:r>
                              <w:rPr>
                                <w:rFonts w:cs="Arial"/>
                                <w:b/>
                                <w:sz w:val="16"/>
                              </w:rPr>
                              <w:t>10.5</w:t>
                            </w:r>
                            <w:r>
                              <w:rPr>
                                <w:rFonts w:cs="Arial"/>
                                <w:b/>
                                <w:sz w:val="16"/>
                              </w:rPr>
                              <w:fldChar w:fldCharType="end"/>
                            </w:r>
                            <w:r>
                              <w:rPr>
                                <w:rFonts w:cs="Arial"/>
                                <w:b/>
                                <w:sz w:val="16"/>
                              </w:rPr>
                              <w:t xml:space="preserve"> Richtlinie</w:t>
                            </w:r>
                            <w:r w:rsidRPr="00E355B2">
                              <w:rPr>
                                <w:rFonts w:cs="Arial"/>
                                <w:b/>
                                <w:sz w:val="20"/>
                              </w:rPr>
                              <w:br/>
                            </w:r>
                            <w:r w:rsidRPr="007B77F8">
                              <w:rPr>
                                <w:rFonts w:cs="Arial"/>
                                <w:i/>
                                <w:sz w:val="16"/>
                              </w:rPr>
                              <w:t>Statt einer Live-Übertragung sollen Aufnahmen aufgezeichnet werden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8CDC2D" id="_x0000_s1035" type="#_x0000_t202" style="position:absolute;left:0;text-align:left;margin-left:-3.65pt;margin-top:519.85pt;width:129.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" stroked="f">
                <v:textbox style="mso-fit-shape-to-text:t">
                  <w:txbxContent>
                    <w:p w14:paraId="1044AE90" w14:textId="3120786D" w:rsidR="00DB5E3D" w:rsidRPr="00E355B2" w:rsidRDefault="00DB5E3D" w:rsidP="00971816">
                      <w:pPr>
                        <w:spacing w:after="0"/>
                        <w:jc w:val="left"/>
                        <w:rPr>
                          <w:rFonts w:cs="Arial"/>
                          <w:sz w:val="20"/>
                        </w:rPr>
                      </w:pPr>
                      <w:r w:rsidRPr="007B77F8">
                        <w:rPr>
                          <w:rFonts w:cs="Arial"/>
                          <w:b/>
                          <w:sz w:val="36"/>
                        </w:rPr>
                        <w:t>Änderung</w:t>
                      </w:r>
                      <w:r w:rsidRPr="00E355B2">
                        <w:rPr>
                          <w:rFonts w:cs="Arial"/>
                          <w:b/>
                          <w:sz w:val="52"/>
                        </w:rPr>
                        <w:br/>
                      </w:r>
                      <w:r w:rsidRPr="00E355B2">
                        <w:rPr>
                          <w:rFonts w:cs="Arial"/>
                          <w:b/>
                          <w:sz w:val="16"/>
                        </w:rPr>
                        <w:t xml:space="preserve">Ziffer </w:t>
                      </w:r>
                      <w:r>
                        <w:rPr>
                          <w:rFonts w:cs="Arial"/>
                          <w:b/>
                          <w:sz w:val="16"/>
                        </w:rPr>
                        <w:fldChar w:fldCharType="begin"/>
                      </w:r>
                      <w:r>
                        <w:rPr>
                          <w:rFonts w:cs="Arial"/>
                          <w:b/>
                          <w:sz w:val="16"/>
                        </w:rPr>
                        <w:instrText xml:space="preserve"> REF _Ref497985713 \r \h </w:instrText>
                      </w:r>
                      <w:r>
                        <w:rPr>
                          <w:rFonts w:cs="Arial"/>
                          <w:b/>
                          <w:sz w:val="16"/>
                        </w:rPr>
                      </w:r>
                      <w:r>
                        <w:rPr>
                          <w:rFonts w:cs="Arial"/>
                          <w:b/>
                          <w:sz w:val="16"/>
                        </w:rPr>
                        <w:fldChar w:fldCharType="separate"/>
                      </w:r>
                      <w:r>
                        <w:rPr>
                          <w:rFonts w:cs="Arial"/>
                          <w:b/>
                          <w:sz w:val="16"/>
                        </w:rPr>
                        <w:t>10.5</w:t>
                      </w:r>
                      <w:r>
                        <w:rPr>
                          <w:rFonts w:cs="Arial"/>
                          <w:b/>
                          <w:sz w:val="16"/>
                        </w:rPr>
                        <w:fldChar w:fldCharType="end"/>
                      </w:r>
                      <w:r>
                        <w:rPr>
                          <w:rFonts w:cs="Arial"/>
                          <w:b/>
                          <w:sz w:val="16"/>
                        </w:rPr>
                        <w:t xml:space="preserve"> Richtlinie</w:t>
                      </w:r>
                      <w:r w:rsidRPr="00E355B2">
                        <w:rPr>
                          <w:rFonts w:cs="Arial"/>
                          <w:b/>
                          <w:sz w:val="20"/>
                        </w:rPr>
                        <w:br/>
                      </w:r>
                      <w:r w:rsidRPr="007B77F8">
                        <w:rPr>
                          <w:rFonts w:cs="Arial"/>
                          <w:i/>
                          <w:sz w:val="16"/>
                        </w:rPr>
                        <w:t>Statt einer Live-Übertragung sollen Aufnahmen aufgezeichnet werden</w:t>
                      </w:r>
                    </w:p>
                  </w:txbxContent>
                </v:textbox>
                <w10:wrap type="square"/>
              </v:shape>
            </w:pict>
          </mc:Fallback>
        </mc:AlternateContent>
      </w:r>
      <w:r w:rsidRPr="00FF23C9">
        <w:rPr>
          <w:noProof/>
        </w:rPr>
        <mc:AlternateContent>
          <mc:Choice Requires="wps">
            <w:drawing>
              <wp:anchor distT="45720" distB="45720" distL="114300" distR="114300" simplePos="0" relativeHeight="251663360" behindDoc="0" locked="0" layoutInCell="1" allowOverlap="1" wp14:anchorId="2EC4C548" wp14:editId="4DD11B98">
                <wp:simplePos x="0" y="0"/>
                <wp:positionH relativeFrom="column">
                  <wp:posOffset>1776095</wp:posOffset>
                </wp:positionH>
                <wp:positionV relativeFrom="paragraph">
                  <wp:posOffset>5035550</wp:posOffset>
                </wp:positionV>
                <wp:extent cx="2352675" cy="1384300"/>
                <wp:effectExtent l="0" t="0" r="9525" b="635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384300"/>
                        </a:xfrm>
                        <a:prstGeom prst="rect">
                          <a:avLst/>
                        </a:prstGeom>
                        <a:solidFill>
                          <a:schemeClr val="bg1">
                            <a:lumMod val="95000"/>
                          </a:schemeClr>
                        </a:solidFill>
                        <a:ln w="9525">
                          <a:noFill/>
                          <a:miter lim="800000"/>
                          <a:headEnd/>
                          <a:tailEnd/>
                        </a:ln>
                      </wps:spPr>
                      <wps:txbx>
                        <w:txbxContent>
                          <w:p w14:paraId="5999DF68" w14:textId="1CE43087" w:rsidR="00DB5E3D" w:rsidRPr="00784580" w:rsidRDefault="00DB5E3D" w:rsidP="00971816">
                            <w:pPr>
                              <w:jc w:val="left"/>
                              <w:rPr>
                                <w:sz w:val="18"/>
                              </w:rPr>
                            </w:pPr>
                            <w:r>
                              <w:rPr>
                                <w:sz w:val="18"/>
                              </w:rPr>
                              <w:t xml:space="preserve">❽   </w:t>
                            </w:r>
                            <w:r w:rsidRPr="00784580">
                              <w:rPr>
                                <w:sz w:val="18"/>
                              </w:rPr>
                              <w:t>Führt alle 12/24 bzw</w:t>
                            </w:r>
                            <w:r>
                              <w:rPr>
                                <w:sz w:val="18"/>
                              </w:rPr>
                              <w:t>.</w:t>
                            </w:r>
                            <w:r w:rsidRPr="00784580">
                              <w:rPr>
                                <w:sz w:val="18"/>
                              </w:rPr>
                              <w:t xml:space="preserve"> 36 Monate Regelprüfung durch und aktualisiert ggf. Eintrag in das „Verzeichnis der Verarbeitungstätig</w:t>
                            </w:r>
                            <w:r>
                              <w:rPr>
                                <w:sz w:val="18"/>
                              </w:rPr>
                              <w:t>keiten“ und „Checkliste DSGVO“.</w:t>
                            </w:r>
                          </w:p>
                          <w:p w14:paraId="7F1C83ED" w14:textId="77777777" w:rsidR="00DB5E3D" w:rsidRPr="00E355B2" w:rsidRDefault="00DB5E3D" w:rsidP="00971816">
                            <w:pPr>
                              <w:rPr>
                                <w:sz w:val="16"/>
                              </w:rPr>
                            </w:pPr>
                            <w:r w:rsidRPr="00784580">
                              <w:rPr>
                                <w:sz w:val="18"/>
                              </w:rPr>
                              <w:t>Stellt Änderungen dem Datenschutz-Manager und Datenschutzbeauftragten bereit</w:t>
                            </w:r>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4C548" id="_x0000_s1036" type="#_x0000_t202" style="position:absolute;left:0;text-align:left;margin-left:139.85pt;margin-top:396.5pt;width:185.25pt;height:1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" fillcolor="#f2f2f2 [3052]" stroked="f">
                <v:textbox>
                  <w:txbxContent>
                    <w:p w14:paraId="5999DF68" w14:textId="1CE43087" w:rsidR="00DB5E3D" w:rsidRPr="00784580" w:rsidRDefault="00DB5E3D" w:rsidP="00971816">
                      <w:pPr>
                        <w:jc w:val="left"/>
                        <w:rPr>
                          <w:sz w:val="18"/>
                        </w:rPr>
                      </w:pPr>
                      <w:r>
                        <w:rPr>
                          <w:sz w:val="18"/>
                        </w:rPr>
                        <w:t xml:space="preserve">❽   </w:t>
                      </w:r>
                      <w:r w:rsidRPr="00784580">
                        <w:rPr>
                          <w:sz w:val="18"/>
                        </w:rPr>
                        <w:t>Führt alle 12/24 bzw</w:t>
                      </w:r>
                      <w:r>
                        <w:rPr>
                          <w:sz w:val="18"/>
                        </w:rPr>
                        <w:t>.</w:t>
                      </w:r>
                      <w:r w:rsidRPr="00784580">
                        <w:rPr>
                          <w:sz w:val="18"/>
                        </w:rPr>
                        <w:t xml:space="preserve"> 36 Monate Regelprüfung durch und aktualisiert ggf. Eintrag in das „Verzeichnis der Verarbeitungstätig</w:t>
                      </w:r>
                      <w:r>
                        <w:rPr>
                          <w:sz w:val="18"/>
                        </w:rPr>
                        <w:t>keiten“ und „Checkliste DSGVO“.</w:t>
                      </w:r>
                    </w:p>
                    <w:p w14:paraId="7F1C83ED" w14:textId="77777777" w:rsidR="00DB5E3D" w:rsidRPr="00E355B2" w:rsidRDefault="00DB5E3D" w:rsidP="00971816">
                      <w:pPr>
                        <w:rPr>
                          <w:sz w:val="16"/>
                        </w:rPr>
                      </w:pPr>
                      <w:r w:rsidRPr="00784580">
                        <w:rPr>
                          <w:sz w:val="18"/>
                        </w:rPr>
                        <w:t>Stellt Änderungen dem Datenschutz-Manager und Datenschutzbeauftragten bereit</w:t>
                      </w:r>
                      <w:r>
                        <w:rPr>
                          <w:sz w:val="18"/>
                        </w:rPr>
                        <w:t>.</w:t>
                      </w:r>
                    </w:p>
                  </w:txbxContent>
                </v:textbox>
                <w10:wrap type="square"/>
              </v:shape>
            </w:pict>
          </mc:Fallback>
        </mc:AlternateContent>
      </w:r>
      <w:r>
        <w:rPr>
          <w:noProof/>
        </w:rPr>
        <mc:AlternateContent>
          <mc:Choice Requires="wps">
            <w:drawing>
              <wp:anchor distT="45720" distB="45720" distL="114300" distR="114300" simplePos="0" relativeHeight="251648000" behindDoc="0" locked="0" layoutInCell="1" allowOverlap="1" wp14:anchorId="6A1C7826" wp14:editId="613A3327">
                <wp:simplePos x="0" y="0"/>
                <wp:positionH relativeFrom="column">
                  <wp:posOffset>-46355</wp:posOffset>
                </wp:positionH>
                <wp:positionV relativeFrom="paragraph">
                  <wp:posOffset>3782695</wp:posOffset>
                </wp:positionV>
                <wp:extent cx="1641194" cy="1404620"/>
                <wp:effectExtent l="0" t="0" r="0" b="698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194" cy="1404620"/>
                        </a:xfrm>
                        <a:prstGeom prst="rect">
                          <a:avLst/>
                        </a:prstGeom>
                        <a:solidFill>
                          <a:srgbClr val="FFFFFF"/>
                        </a:solidFill>
                        <a:ln w="9525">
                          <a:noFill/>
                          <a:miter lim="800000"/>
                          <a:headEnd/>
                          <a:tailEnd/>
                        </a:ln>
                      </wps:spPr>
                      <wps:txbx>
                        <w:txbxContent>
                          <w:p w14:paraId="44F47B88" w14:textId="44E4C2C6" w:rsidR="00DB5E3D" w:rsidRPr="00E355B2" w:rsidRDefault="00DB5E3D" w:rsidP="00971816">
                            <w:pPr>
                              <w:spacing w:after="0"/>
                              <w:jc w:val="left"/>
                              <w:rPr>
                                <w:rFonts w:cs="Arial"/>
                                <w:sz w:val="20"/>
                              </w:rPr>
                            </w:pPr>
                            <w:r w:rsidRPr="007B77F8">
                              <w:rPr>
                                <w:rFonts w:cs="Arial"/>
                                <w:b/>
                                <w:sz w:val="36"/>
                              </w:rPr>
                              <w:t>Einführung</w:t>
                            </w:r>
                            <w:r w:rsidRPr="00E355B2">
                              <w:rPr>
                                <w:rFonts w:cs="Arial"/>
                                <w:b/>
                                <w:sz w:val="52"/>
                              </w:rPr>
                              <w:br/>
                            </w:r>
                            <w:r w:rsidRPr="00E355B2">
                              <w:rPr>
                                <w:rFonts w:cs="Arial"/>
                                <w:b/>
                                <w:sz w:val="16"/>
                              </w:rPr>
                              <w:t xml:space="preserve">Ziffer </w:t>
                            </w:r>
                            <w:r>
                              <w:rPr>
                                <w:rFonts w:cs="Arial"/>
                                <w:b/>
                                <w:sz w:val="16"/>
                              </w:rPr>
                              <w:fldChar w:fldCharType="begin"/>
                            </w:r>
                            <w:r>
                              <w:rPr>
                                <w:rFonts w:cs="Arial"/>
                                <w:b/>
                                <w:sz w:val="16"/>
                              </w:rPr>
                              <w:instrText xml:space="preserve"> REF _Ref497895786 \r \h </w:instrText>
                            </w:r>
                            <w:r>
                              <w:rPr>
                                <w:rFonts w:cs="Arial"/>
                                <w:b/>
                                <w:sz w:val="16"/>
                              </w:rPr>
                            </w:r>
                            <w:r>
                              <w:rPr>
                                <w:rFonts w:cs="Arial"/>
                                <w:b/>
                                <w:sz w:val="16"/>
                              </w:rPr>
                              <w:fldChar w:fldCharType="separate"/>
                            </w:r>
                            <w:r>
                              <w:rPr>
                                <w:rFonts w:cs="Arial"/>
                                <w:b/>
                                <w:sz w:val="16"/>
                              </w:rPr>
                              <w:t>10.3</w:t>
                            </w:r>
                            <w:r>
                              <w:rPr>
                                <w:rFonts w:cs="Arial"/>
                                <w:b/>
                                <w:sz w:val="16"/>
                              </w:rPr>
                              <w:fldChar w:fldCharType="end"/>
                            </w:r>
                            <w:r>
                              <w:rPr>
                                <w:rFonts w:cs="Arial"/>
                                <w:b/>
                                <w:sz w:val="16"/>
                              </w:rPr>
                              <w:t xml:space="preserve"> Richtlinie</w:t>
                            </w:r>
                            <w:r w:rsidRPr="00E355B2">
                              <w:rPr>
                                <w:rFonts w:cs="Arial"/>
                                <w:b/>
                                <w:sz w:val="20"/>
                              </w:rPr>
                              <w:br/>
                            </w:r>
                            <w:r w:rsidRPr="007B77F8">
                              <w:rPr>
                                <w:rFonts w:cs="Arial"/>
                                <w:i/>
                                <w:sz w:val="16"/>
                              </w:rPr>
                              <w:t>Die Videoüberwachungsanlage wird in Betrieb genommen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1C7826" id="_x0000_s1037" type="#_x0000_t202" style="position:absolute;left:0;text-align:left;margin-left:-3.65pt;margin-top:297.85pt;width:129.2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" stroked="f">
                <v:textbox style="mso-fit-shape-to-text:t">
                  <w:txbxContent>
                    <w:p w14:paraId="44F47B88" w14:textId="44E4C2C6" w:rsidR="00DB5E3D" w:rsidRPr="00E355B2" w:rsidRDefault="00DB5E3D" w:rsidP="00971816">
                      <w:pPr>
                        <w:spacing w:after="0"/>
                        <w:jc w:val="left"/>
                        <w:rPr>
                          <w:rFonts w:cs="Arial"/>
                          <w:sz w:val="20"/>
                        </w:rPr>
                      </w:pPr>
                      <w:r w:rsidRPr="007B77F8">
                        <w:rPr>
                          <w:rFonts w:cs="Arial"/>
                          <w:b/>
                          <w:sz w:val="36"/>
                        </w:rPr>
                        <w:t>Einführung</w:t>
                      </w:r>
                      <w:r w:rsidRPr="00E355B2">
                        <w:rPr>
                          <w:rFonts w:cs="Arial"/>
                          <w:b/>
                          <w:sz w:val="52"/>
                        </w:rPr>
                        <w:br/>
                      </w:r>
                      <w:r w:rsidRPr="00E355B2">
                        <w:rPr>
                          <w:rFonts w:cs="Arial"/>
                          <w:b/>
                          <w:sz w:val="16"/>
                        </w:rPr>
                        <w:t xml:space="preserve">Ziffer </w:t>
                      </w:r>
                      <w:r>
                        <w:rPr>
                          <w:rFonts w:cs="Arial"/>
                          <w:b/>
                          <w:sz w:val="16"/>
                        </w:rPr>
                        <w:fldChar w:fldCharType="begin"/>
                      </w:r>
                      <w:r>
                        <w:rPr>
                          <w:rFonts w:cs="Arial"/>
                          <w:b/>
                          <w:sz w:val="16"/>
                        </w:rPr>
                        <w:instrText xml:space="preserve"> REF _Ref497895786 \r \h </w:instrText>
                      </w:r>
                      <w:r>
                        <w:rPr>
                          <w:rFonts w:cs="Arial"/>
                          <w:b/>
                          <w:sz w:val="16"/>
                        </w:rPr>
                      </w:r>
                      <w:r>
                        <w:rPr>
                          <w:rFonts w:cs="Arial"/>
                          <w:b/>
                          <w:sz w:val="16"/>
                        </w:rPr>
                        <w:fldChar w:fldCharType="separate"/>
                      </w:r>
                      <w:r>
                        <w:rPr>
                          <w:rFonts w:cs="Arial"/>
                          <w:b/>
                          <w:sz w:val="16"/>
                        </w:rPr>
                        <w:t>10.3</w:t>
                      </w:r>
                      <w:r>
                        <w:rPr>
                          <w:rFonts w:cs="Arial"/>
                          <w:b/>
                          <w:sz w:val="16"/>
                        </w:rPr>
                        <w:fldChar w:fldCharType="end"/>
                      </w:r>
                      <w:r>
                        <w:rPr>
                          <w:rFonts w:cs="Arial"/>
                          <w:b/>
                          <w:sz w:val="16"/>
                        </w:rPr>
                        <w:t xml:space="preserve"> Richtlinie</w:t>
                      </w:r>
                      <w:r w:rsidRPr="00E355B2">
                        <w:rPr>
                          <w:rFonts w:cs="Arial"/>
                          <w:b/>
                          <w:sz w:val="20"/>
                        </w:rPr>
                        <w:br/>
                      </w:r>
                      <w:r w:rsidRPr="007B77F8">
                        <w:rPr>
                          <w:rFonts w:cs="Arial"/>
                          <w:i/>
                          <w:sz w:val="16"/>
                        </w:rPr>
                        <w:t>Die Videoüberwachungsanlage wird in Betrieb genommen</w:t>
                      </w:r>
                    </w:p>
                  </w:txbxContent>
                </v:textbox>
                <w10:wrap type="square"/>
              </v:shape>
            </w:pict>
          </mc:Fallback>
        </mc:AlternateContent>
      </w:r>
      <w:r>
        <w:rPr>
          <w:noProof/>
        </w:rPr>
        <mc:AlternateContent>
          <mc:Choice Requires="wps">
            <w:drawing>
              <wp:anchor distT="45720" distB="45720" distL="114300" distR="114300" simplePos="0" relativeHeight="251629568" behindDoc="0" locked="0" layoutInCell="1" allowOverlap="1" wp14:anchorId="10C947D9" wp14:editId="14D5F9CB">
                <wp:simplePos x="0" y="0"/>
                <wp:positionH relativeFrom="column">
                  <wp:posOffset>1776095</wp:posOffset>
                </wp:positionH>
                <wp:positionV relativeFrom="paragraph">
                  <wp:posOffset>967105</wp:posOffset>
                </wp:positionV>
                <wp:extent cx="2352675" cy="704850"/>
                <wp:effectExtent l="0" t="0" r="9525"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04850"/>
                        </a:xfrm>
                        <a:prstGeom prst="rect">
                          <a:avLst/>
                        </a:prstGeom>
                        <a:solidFill>
                          <a:schemeClr val="bg1">
                            <a:lumMod val="95000"/>
                          </a:schemeClr>
                        </a:solidFill>
                        <a:ln w="9525">
                          <a:noFill/>
                          <a:miter lim="800000"/>
                          <a:headEnd/>
                          <a:tailEnd/>
                        </a:ln>
                      </wps:spPr>
                      <wps:txbx>
                        <w:txbxContent>
                          <w:p w14:paraId="4D749BA2" w14:textId="4787F9FC" w:rsidR="00DB5E3D" w:rsidRPr="00E355B2" w:rsidRDefault="00DB5E3D" w:rsidP="00971816">
                            <w:pPr>
                              <w:jc w:val="left"/>
                              <w:rPr>
                                <w:sz w:val="16"/>
                              </w:rPr>
                            </w:pPr>
                            <w:r>
                              <w:rPr>
                                <w:sz w:val="18"/>
                              </w:rPr>
                              <w:t xml:space="preserve">❶   </w:t>
                            </w:r>
                            <w:r w:rsidRPr="00E355B2">
                              <w:rPr>
                                <w:sz w:val="18"/>
                              </w:rPr>
                              <w:t xml:space="preserve">Erstellt Entwurf für den Eintrag in das „Verzeichnis der Verarbeitungstätigkeiten“ und stellt </w:t>
                            </w:r>
                            <w:r>
                              <w:rPr>
                                <w:sz w:val="18"/>
                              </w:rPr>
                              <w:t>ihn</w:t>
                            </w:r>
                            <w:r w:rsidRPr="00E355B2">
                              <w:rPr>
                                <w:sz w:val="18"/>
                              </w:rPr>
                              <w:t xml:space="preserve"> dem Datenschutz-Manager und Datenschutzbeauftragten bereit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947D9" id="_x0000_s1038" type="#_x0000_t202" style="position:absolute;left:0;text-align:left;margin-left:139.85pt;margin-top:76.15pt;width:185.25pt;height:55.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" fillcolor="#f2f2f2 [3052]" stroked="f">
                <v:textbox>
                  <w:txbxContent>
                    <w:p w14:paraId="4D749BA2" w14:textId="4787F9FC" w:rsidR="00DB5E3D" w:rsidRPr="00E355B2" w:rsidRDefault="00DB5E3D" w:rsidP="00971816">
                      <w:pPr>
                        <w:jc w:val="left"/>
                        <w:rPr>
                          <w:sz w:val="16"/>
                        </w:rPr>
                      </w:pPr>
                      <w:r>
                        <w:rPr>
                          <w:sz w:val="18"/>
                        </w:rPr>
                        <w:t xml:space="preserve">❶   </w:t>
                      </w:r>
                      <w:r w:rsidRPr="00E355B2">
                        <w:rPr>
                          <w:sz w:val="18"/>
                        </w:rPr>
                        <w:t xml:space="preserve">Erstellt Entwurf für den Eintrag in das „Verzeichnis der Verarbeitungstätigkeiten“ und stellt </w:t>
                      </w:r>
                      <w:r>
                        <w:rPr>
                          <w:sz w:val="18"/>
                        </w:rPr>
                        <w:t>ihn</w:t>
                      </w:r>
                      <w:r w:rsidRPr="00E355B2">
                        <w:rPr>
                          <w:sz w:val="18"/>
                        </w:rPr>
                        <w:t xml:space="preserve"> dem Datenschutz-Manager und Datenschutzbeauftragten bereit</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6FDCAFCB" wp14:editId="0050F0CB">
                <wp:simplePos x="0" y="0"/>
                <wp:positionH relativeFrom="column">
                  <wp:posOffset>-46355</wp:posOffset>
                </wp:positionH>
                <wp:positionV relativeFrom="paragraph">
                  <wp:posOffset>5032375</wp:posOffset>
                </wp:positionV>
                <wp:extent cx="1641194" cy="1404620"/>
                <wp:effectExtent l="0" t="0" r="0" b="698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194" cy="1404620"/>
                        </a:xfrm>
                        <a:prstGeom prst="rect">
                          <a:avLst/>
                        </a:prstGeom>
                        <a:solidFill>
                          <a:srgbClr val="FFFFFF"/>
                        </a:solidFill>
                        <a:ln w="9525">
                          <a:noFill/>
                          <a:miter lim="800000"/>
                          <a:headEnd/>
                          <a:tailEnd/>
                        </a:ln>
                      </wps:spPr>
                      <wps:txbx>
                        <w:txbxContent>
                          <w:p w14:paraId="09B384B2" w14:textId="03EB23B3" w:rsidR="00DB5E3D" w:rsidRPr="00E355B2" w:rsidRDefault="00DB5E3D" w:rsidP="00971816">
                            <w:pPr>
                              <w:spacing w:after="0"/>
                              <w:jc w:val="left"/>
                              <w:rPr>
                                <w:rFonts w:cs="Arial"/>
                                <w:sz w:val="20"/>
                              </w:rPr>
                            </w:pPr>
                            <w:r w:rsidRPr="007B77F8">
                              <w:rPr>
                                <w:rFonts w:cs="Arial"/>
                                <w:b/>
                                <w:sz w:val="36"/>
                              </w:rPr>
                              <w:t>Betrieb</w:t>
                            </w:r>
                            <w:r w:rsidRPr="00E355B2">
                              <w:rPr>
                                <w:rFonts w:cs="Arial"/>
                                <w:b/>
                                <w:sz w:val="52"/>
                              </w:rPr>
                              <w:br/>
                            </w:r>
                            <w:r w:rsidRPr="00E355B2">
                              <w:rPr>
                                <w:rFonts w:cs="Arial"/>
                                <w:b/>
                                <w:sz w:val="16"/>
                              </w:rPr>
                              <w:t xml:space="preserve">Ziffer </w:t>
                            </w:r>
                            <w:r>
                              <w:rPr>
                                <w:rFonts w:cs="Arial"/>
                                <w:b/>
                                <w:sz w:val="16"/>
                              </w:rPr>
                              <w:fldChar w:fldCharType="begin"/>
                            </w:r>
                            <w:r>
                              <w:rPr>
                                <w:rFonts w:cs="Arial"/>
                                <w:b/>
                                <w:sz w:val="16"/>
                              </w:rPr>
                              <w:instrText xml:space="preserve"> REF _Ref503349791 \r \h </w:instrText>
                            </w:r>
                            <w:r>
                              <w:rPr>
                                <w:rFonts w:cs="Arial"/>
                                <w:b/>
                                <w:sz w:val="16"/>
                              </w:rPr>
                            </w:r>
                            <w:r>
                              <w:rPr>
                                <w:rFonts w:cs="Arial"/>
                                <w:b/>
                                <w:sz w:val="16"/>
                              </w:rPr>
                              <w:fldChar w:fldCharType="separate"/>
                            </w:r>
                            <w:r>
                              <w:rPr>
                                <w:rFonts w:cs="Arial"/>
                                <w:b/>
                                <w:sz w:val="16"/>
                              </w:rPr>
                              <w:t>10.4</w:t>
                            </w:r>
                            <w:r>
                              <w:rPr>
                                <w:rFonts w:cs="Arial"/>
                                <w:b/>
                                <w:sz w:val="16"/>
                              </w:rPr>
                              <w:fldChar w:fldCharType="end"/>
                            </w:r>
                            <w:r>
                              <w:rPr>
                                <w:rFonts w:cs="Arial"/>
                                <w:b/>
                                <w:sz w:val="16"/>
                              </w:rPr>
                              <w:t xml:space="preserve"> Richtlinie</w:t>
                            </w:r>
                            <w:r w:rsidRPr="00E355B2">
                              <w:rPr>
                                <w:rFonts w:cs="Arial"/>
                                <w:b/>
                                <w:sz w:val="20"/>
                              </w:rPr>
                              <w:br/>
                            </w:r>
                            <w:r w:rsidRPr="007B77F8">
                              <w:rPr>
                                <w:rFonts w:cs="Arial"/>
                                <w:i/>
                                <w:sz w:val="16"/>
                              </w:rPr>
                              <w:t>Die Videoüberwachungsanlage wird genutzt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CAFCB" id="_x0000_s1039" type="#_x0000_t202" style="position:absolute;left:0;text-align:left;margin-left:-3.65pt;margin-top:396.25pt;width:12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" stroked="f">
                <v:textbox style="mso-fit-shape-to-text:t">
                  <w:txbxContent>
                    <w:p w14:paraId="09B384B2" w14:textId="03EB23B3" w:rsidR="00DB5E3D" w:rsidRPr="00E355B2" w:rsidRDefault="00DB5E3D" w:rsidP="00971816">
                      <w:pPr>
                        <w:spacing w:after="0"/>
                        <w:jc w:val="left"/>
                        <w:rPr>
                          <w:rFonts w:cs="Arial"/>
                          <w:sz w:val="20"/>
                        </w:rPr>
                      </w:pPr>
                      <w:r w:rsidRPr="007B77F8">
                        <w:rPr>
                          <w:rFonts w:cs="Arial"/>
                          <w:b/>
                          <w:sz w:val="36"/>
                        </w:rPr>
                        <w:t>Betrieb</w:t>
                      </w:r>
                      <w:r w:rsidRPr="00E355B2">
                        <w:rPr>
                          <w:rFonts w:cs="Arial"/>
                          <w:b/>
                          <w:sz w:val="52"/>
                        </w:rPr>
                        <w:br/>
                      </w:r>
                      <w:r w:rsidRPr="00E355B2">
                        <w:rPr>
                          <w:rFonts w:cs="Arial"/>
                          <w:b/>
                          <w:sz w:val="16"/>
                        </w:rPr>
                        <w:t xml:space="preserve">Ziffer </w:t>
                      </w:r>
                      <w:r>
                        <w:rPr>
                          <w:rFonts w:cs="Arial"/>
                          <w:b/>
                          <w:sz w:val="16"/>
                        </w:rPr>
                        <w:fldChar w:fldCharType="begin"/>
                      </w:r>
                      <w:r>
                        <w:rPr>
                          <w:rFonts w:cs="Arial"/>
                          <w:b/>
                          <w:sz w:val="16"/>
                        </w:rPr>
                        <w:instrText xml:space="preserve"> REF _Ref503349791 \r \h </w:instrText>
                      </w:r>
                      <w:r>
                        <w:rPr>
                          <w:rFonts w:cs="Arial"/>
                          <w:b/>
                          <w:sz w:val="16"/>
                        </w:rPr>
                      </w:r>
                      <w:r>
                        <w:rPr>
                          <w:rFonts w:cs="Arial"/>
                          <w:b/>
                          <w:sz w:val="16"/>
                        </w:rPr>
                        <w:fldChar w:fldCharType="separate"/>
                      </w:r>
                      <w:r>
                        <w:rPr>
                          <w:rFonts w:cs="Arial"/>
                          <w:b/>
                          <w:sz w:val="16"/>
                        </w:rPr>
                        <w:t>10.4</w:t>
                      </w:r>
                      <w:r>
                        <w:rPr>
                          <w:rFonts w:cs="Arial"/>
                          <w:b/>
                          <w:sz w:val="16"/>
                        </w:rPr>
                        <w:fldChar w:fldCharType="end"/>
                      </w:r>
                      <w:r>
                        <w:rPr>
                          <w:rFonts w:cs="Arial"/>
                          <w:b/>
                          <w:sz w:val="16"/>
                        </w:rPr>
                        <w:t xml:space="preserve"> Richtlinie</w:t>
                      </w:r>
                      <w:r w:rsidRPr="00E355B2">
                        <w:rPr>
                          <w:rFonts w:cs="Arial"/>
                          <w:b/>
                          <w:sz w:val="20"/>
                        </w:rPr>
                        <w:br/>
                      </w:r>
                      <w:r w:rsidRPr="007B77F8">
                        <w:rPr>
                          <w:rFonts w:cs="Arial"/>
                          <w:i/>
                          <w:sz w:val="16"/>
                        </w:rPr>
                        <w:t>Die Videoüberwachungsanlage wird genutzt</w:t>
                      </w:r>
                    </w:p>
                  </w:txbxContent>
                </v:textbox>
                <w10:wrap type="square"/>
              </v:shape>
            </w:pict>
          </mc:Fallback>
        </mc:AlternateContent>
      </w:r>
      <w:r>
        <w:rPr>
          <w:noProof/>
        </w:rPr>
        <mc:AlternateContent>
          <mc:Choice Requires="wps">
            <w:drawing>
              <wp:anchor distT="45720" distB="45720" distL="114300" distR="114300" simplePos="0" relativeHeight="251621376" behindDoc="0" locked="0" layoutInCell="1" allowOverlap="1" wp14:anchorId="3C323A8B" wp14:editId="6DFCB312">
                <wp:simplePos x="0" y="0"/>
                <wp:positionH relativeFrom="column">
                  <wp:posOffset>-31115</wp:posOffset>
                </wp:positionH>
                <wp:positionV relativeFrom="paragraph">
                  <wp:posOffset>963295</wp:posOffset>
                </wp:positionV>
                <wp:extent cx="1676400" cy="1404620"/>
                <wp:effectExtent l="0" t="0" r="0" b="9525"/>
                <wp:wrapSquare wrapText="bothSides"/>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noFill/>
                          <a:miter lim="800000"/>
                          <a:headEnd/>
                          <a:tailEnd/>
                        </a:ln>
                      </wps:spPr>
                      <wps:txbx>
                        <w:txbxContent>
                          <w:p w14:paraId="74206E13" w14:textId="0D2F978C" w:rsidR="00DB5E3D" w:rsidRPr="007B77F8" w:rsidRDefault="00DB5E3D" w:rsidP="00971816">
                            <w:pPr>
                              <w:spacing w:after="0"/>
                              <w:jc w:val="left"/>
                              <w:rPr>
                                <w:rFonts w:cs="Arial"/>
                                <w:b/>
                                <w:sz w:val="20"/>
                              </w:rPr>
                            </w:pPr>
                            <w:r w:rsidRPr="007B77F8">
                              <w:rPr>
                                <w:rFonts w:cs="Arial"/>
                                <w:b/>
                                <w:sz w:val="36"/>
                              </w:rPr>
                              <w:t>Planung</w:t>
                            </w:r>
                            <w:r w:rsidRPr="00E355B2">
                              <w:rPr>
                                <w:rFonts w:cs="Arial"/>
                                <w:b/>
                                <w:sz w:val="52"/>
                              </w:rPr>
                              <w:br/>
                            </w:r>
                            <w:r w:rsidRPr="00E355B2">
                              <w:rPr>
                                <w:rFonts w:cs="Arial"/>
                                <w:b/>
                                <w:sz w:val="16"/>
                              </w:rPr>
                              <w:t xml:space="preserve">Ziffer </w:t>
                            </w:r>
                            <w:r>
                              <w:rPr>
                                <w:rFonts w:cs="Arial"/>
                                <w:b/>
                                <w:sz w:val="16"/>
                              </w:rPr>
                              <w:fldChar w:fldCharType="begin"/>
                            </w:r>
                            <w:r>
                              <w:rPr>
                                <w:rFonts w:cs="Arial"/>
                                <w:b/>
                                <w:sz w:val="16"/>
                              </w:rPr>
                              <w:instrText xml:space="preserve"> REF _Ref5878799 \r \h </w:instrText>
                            </w:r>
                            <w:r>
                              <w:rPr>
                                <w:rFonts w:cs="Arial"/>
                                <w:b/>
                                <w:sz w:val="16"/>
                              </w:rPr>
                            </w:r>
                            <w:r>
                              <w:rPr>
                                <w:rFonts w:cs="Arial"/>
                                <w:b/>
                                <w:sz w:val="16"/>
                              </w:rPr>
                              <w:fldChar w:fldCharType="separate"/>
                            </w:r>
                            <w:r>
                              <w:rPr>
                                <w:rFonts w:cs="Arial"/>
                                <w:b/>
                                <w:sz w:val="16"/>
                              </w:rPr>
                              <w:t>10.2</w:t>
                            </w:r>
                            <w:r>
                              <w:rPr>
                                <w:rFonts w:cs="Arial"/>
                                <w:b/>
                                <w:sz w:val="16"/>
                              </w:rPr>
                              <w:fldChar w:fldCharType="end"/>
                            </w:r>
                            <w:r>
                              <w:rPr>
                                <w:rFonts w:cs="Arial"/>
                                <w:b/>
                                <w:sz w:val="16"/>
                              </w:rPr>
                              <w:t xml:space="preserve"> Richtlinie</w:t>
                            </w:r>
                            <w:r>
                              <w:rPr>
                                <w:rFonts w:cs="Arial"/>
                                <w:b/>
                                <w:sz w:val="16"/>
                              </w:rPr>
                              <w:br/>
                            </w:r>
                            <w:r w:rsidRPr="007B77F8">
                              <w:rPr>
                                <w:rFonts w:cs="Arial"/>
                                <w:i/>
                                <w:sz w:val="16"/>
                              </w:rPr>
                              <w:t>Der Eingangsbereich des Büros soll videoüberwacht werden. Die Abteilung Unternehmens</w:t>
                            </w:r>
                            <w:r>
                              <w:rPr>
                                <w:rFonts w:cs="Arial"/>
                                <w:i/>
                                <w:sz w:val="16"/>
                              </w:rPr>
                              <w:t>-</w:t>
                            </w:r>
                            <w:r w:rsidRPr="007B77F8">
                              <w:rPr>
                                <w:rFonts w:cs="Arial"/>
                                <w:i/>
                                <w:sz w:val="16"/>
                              </w:rPr>
                              <w:t>sicherheit hat ein Konzept erarbeitet.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323A8B" id="_x0000_s1040" type="#_x0000_t202" style="position:absolute;left:0;text-align:left;margin-left:-2.45pt;margin-top:75.85pt;width:132pt;height:110.6pt;z-index:251621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" stroked="f">
                <v:textbox style="mso-fit-shape-to-text:t">
                  <w:txbxContent>
                    <w:p w14:paraId="74206E13" w14:textId="0D2F978C" w:rsidR="00DB5E3D" w:rsidRPr="007B77F8" w:rsidRDefault="00DB5E3D" w:rsidP="00971816">
                      <w:pPr>
                        <w:spacing w:after="0"/>
                        <w:jc w:val="left"/>
                        <w:rPr>
                          <w:rFonts w:cs="Arial"/>
                          <w:b/>
                          <w:sz w:val="20"/>
                        </w:rPr>
                      </w:pPr>
                      <w:r w:rsidRPr="007B77F8">
                        <w:rPr>
                          <w:rFonts w:cs="Arial"/>
                          <w:b/>
                          <w:sz w:val="36"/>
                        </w:rPr>
                        <w:t>Planung</w:t>
                      </w:r>
                      <w:r w:rsidRPr="00E355B2">
                        <w:rPr>
                          <w:rFonts w:cs="Arial"/>
                          <w:b/>
                          <w:sz w:val="52"/>
                        </w:rPr>
                        <w:br/>
                      </w:r>
                      <w:r w:rsidRPr="00E355B2">
                        <w:rPr>
                          <w:rFonts w:cs="Arial"/>
                          <w:b/>
                          <w:sz w:val="16"/>
                        </w:rPr>
                        <w:t xml:space="preserve">Ziffer </w:t>
                      </w:r>
                      <w:r>
                        <w:rPr>
                          <w:rFonts w:cs="Arial"/>
                          <w:b/>
                          <w:sz w:val="16"/>
                        </w:rPr>
                        <w:fldChar w:fldCharType="begin"/>
                      </w:r>
                      <w:r>
                        <w:rPr>
                          <w:rFonts w:cs="Arial"/>
                          <w:b/>
                          <w:sz w:val="16"/>
                        </w:rPr>
                        <w:instrText xml:space="preserve"> REF _Ref5878799 \r \h </w:instrText>
                      </w:r>
                      <w:r>
                        <w:rPr>
                          <w:rFonts w:cs="Arial"/>
                          <w:b/>
                          <w:sz w:val="16"/>
                        </w:rPr>
                      </w:r>
                      <w:r>
                        <w:rPr>
                          <w:rFonts w:cs="Arial"/>
                          <w:b/>
                          <w:sz w:val="16"/>
                        </w:rPr>
                        <w:fldChar w:fldCharType="separate"/>
                      </w:r>
                      <w:r>
                        <w:rPr>
                          <w:rFonts w:cs="Arial"/>
                          <w:b/>
                          <w:sz w:val="16"/>
                        </w:rPr>
                        <w:t>10.2</w:t>
                      </w:r>
                      <w:r>
                        <w:rPr>
                          <w:rFonts w:cs="Arial"/>
                          <w:b/>
                          <w:sz w:val="16"/>
                        </w:rPr>
                        <w:fldChar w:fldCharType="end"/>
                      </w:r>
                      <w:r>
                        <w:rPr>
                          <w:rFonts w:cs="Arial"/>
                          <w:b/>
                          <w:sz w:val="16"/>
                        </w:rPr>
                        <w:t xml:space="preserve"> Richtlinie</w:t>
                      </w:r>
                      <w:r>
                        <w:rPr>
                          <w:rFonts w:cs="Arial"/>
                          <w:b/>
                          <w:sz w:val="16"/>
                        </w:rPr>
                        <w:br/>
                      </w:r>
                      <w:r w:rsidRPr="007B77F8">
                        <w:rPr>
                          <w:rFonts w:cs="Arial"/>
                          <w:i/>
                          <w:sz w:val="16"/>
                        </w:rPr>
                        <w:t>Der Eingangsbereich des Büros soll videoüberwacht werden. Die Abteilung Unternehmens</w:t>
                      </w:r>
                      <w:r>
                        <w:rPr>
                          <w:rFonts w:cs="Arial"/>
                          <w:i/>
                          <w:sz w:val="16"/>
                        </w:rPr>
                        <w:t>-</w:t>
                      </w:r>
                      <w:r w:rsidRPr="007B77F8">
                        <w:rPr>
                          <w:rFonts w:cs="Arial"/>
                          <w:i/>
                          <w:sz w:val="16"/>
                        </w:rPr>
                        <w:t>sicherheit hat ein Konzept erarbeitet.</w:t>
                      </w:r>
                    </w:p>
                  </w:txbxContent>
                </v:textbox>
                <w10:wrap type="square"/>
              </v:shape>
            </w:pict>
          </mc:Fallback>
        </mc:AlternateContent>
      </w:r>
    </w:p>
    <w:p w14:paraId="46361ED8" w14:textId="77777777" w:rsidR="00971816" w:rsidRPr="007B77F8" w:rsidRDefault="00971816" w:rsidP="00971816">
      <w:r w:rsidRPr="00FF23C9">
        <w:rPr>
          <w:noProof/>
        </w:rPr>
        <mc:AlternateContent>
          <mc:Choice Requires="wps">
            <w:drawing>
              <wp:anchor distT="45720" distB="45720" distL="114300" distR="114300" simplePos="0" relativeHeight="251655168" behindDoc="0" locked="0" layoutInCell="1" allowOverlap="1" wp14:anchorId="126EBA32" wp14:editId="3CE9BEFF">
                <wp:simplePos x="0" y="0"/>
                <wp:positionH relativeFrom="column">
                  <wp:posOffset>1778000</wp:posOffset>
                </wp:positionH>
                <wp:positionV relativeFrom="paragraph">
                  <wp:posOffset>3505835</wp:posOffset>
                </wp:positionV>
                <wp:extent cx="2352675" cy="838200"/>
                <wp:effectExtent l="0" t="0" r="9525" b="0"/>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838200"/>
                        </a:xfrm>
                        <a:prstGeom prst="rect">
                          <a:avLst/>
                        </a:prstGeom>
                        <a:solidFill>
                          <a:schemeClr val="bg1">
                            <a:lumMod val="95000"/>
                          </a:schemeClr>
                        </a:solidFill>
                        <a:ln w="9525">
                          <a:noFill/>
                          <a:miter lim="800000"/>
                          <a:headEnd/>
                          <a:tailEnd/>
                        </a:ln>
                      </wps:spPr>
                      <wps:txbx>
                        <w:txbxContent>
                          <w:p w14:paraId="779BB43F" w14:textId="6B54ABF0" w:rsidR="00DB5E3D" w:rsidRPr="00E355B2" w:rsidRDefault="00DB5E3D" w:rsidP="00971816">
                            <w:pPr>
                              <w:jc w:val="left"/>
                              <w:rPr>
                                <w:sz w:val="16"/>
                              </w:rPr>
                            </w:pPr>
                            <w:r>
                              <w:rPr>
                                <w:sz w:val="18"/>
                              </w:rPr>
                              <w:t xml:space="preserve">❻   </w:t>
                            </w:r>
                            <w:r w:rsidRPr="00784580">
                              <w:rPr>
                                <w:sz w:val="18"/>
                              </w:rPr>
                              <w:t>Finalisiert Eintrag in das „Verzeichnis der Verarbeitungstätigkeiten“ und „Checkliste DSGVO“ und stellt beides dem Datenschutz-Manager und Datenschutzbeauftragten bereit</w:t>
                            </w:r>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EBA32" id="_x0000_s1041" type="#_x0000_t202" style="position:absolute;left:0;text-align:left;margin-left:140pt;margin-top:276.05pt;width:185.25pt;height:6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" fillcolor="#f2f2f2 [3052]" stroked="f">
                <v:textbox>
                  <w:txbxContent>
                    <w:p w14:paraId="779BB43F" w14:textId="6B54ABF0" w:rsidR="00DB5E3D" w:rsidRPr="00E355B2" w:rsidRDefault="00DB5E3D" w:rsidP="00971816">
                      <w:pPr>
                        <w:jc w:val="left"/>
                        <w:rPr>
                          <w:sz w:val="16"/>
                        </w:rPr>
                      </w:pPr>
                      <w:r>
                        <w:rPr>
                          <w:sz w:val="18"/>
                        </w:rPr>
                        <w:t xml:space="preserve">❻   </w:t>
                      </w:r>
                      <w:r w:rsidRPr="00784580">
                        <w:rPr>
                          <w:sz w:val="18"/>
                        </w:rPr>
                        <w:t>Finalisiert Eintrag in das „Verzeichnis der Verarbeitungstätigkeiten“ und „Checkliste DSGVO“ und stellt beides dem Datenschutz-Manager und Datenschutzbeauftragten bereit</w:t>
                      </w:r>
                      <w:r>
                        <w:rPr>
                          <w:sz w:val="18"/>
                        </w:rPr>
                        <w:t>.</w:t>
                      </w:r>
                    </w:p>
                  </w:txbxContent>
                </v:textbox>
                <w10:wrap type="square"/>
              </v:shape>
            </w:pict>
          </mc:Fallback>
        </mc:AlternateContent>
      </w:r>
    </w:p>
    <w:p w14:paraId="01A671E1" w14:textId="40B4CD5B" w:rsidR="00971816" w:rsidRDefault="00971816" w:rsidP="00971816">
      <w:pPr>
        <w:rPr>
          <w:kern w:val="28"/>
          <w:sz w:val="28"/>
        </w:rPr>
      </w:pPr>
      <w:r>
        <w:rPr>
          <w:noProof/>
        </w:rPr>
        <mc:AlternateContent>
          <mc:Choice Requires="wps">
            <w:drawing>
              <wp:anchor distT="45720" distB="45720" distL="114300" distR="114300" simplePos="0" relativeHeight="251640832" behindDoc="0" locked="0" layoutInCell="1" allowOverlap="1" wp14:anchorId="33E9E346" wp14:editId="507487B3">
                <wp:simplePos x="0" y="0"/>
                <wp:positionH relativeFrom="column">
                  <wp:posOffset>4289425</wp:posOffset>
                </wp:positionH>
                <wp:positionV relativeFrom="paragraph">
                  <wp:posOffset>2223770</wp:posOffset>
                </wp:positionV>
                <wp:extent cx="1720850" cy="92202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922020"/>
                        </a:xfrm>
                        <a:prstGeom prst="rect">
                          <a:avLst/>
                        </a:prstGeom>
                        <a:solidFill>
                          <a:schemeClr val="bg1">
                            <a:lumMod val="95000"/>
                          </a:schemeClr>
                        </a:solidFill>
                        <a:ln w="9525">
                          <a:noFill/>
                          <a:miter lim="800000"/>
                          <a:headEnd/>
                          <a:tailEnd/>
                        </a:ln>
                      </wps:spPr>
                      <wps:txbx>
                        <w:txbxContent>
                          <w:p w14:paraId="72128FDB" w14:textId="161629F7" w:rsidR="00DB5E3D" w:rsidRPr="00E355B2" w:rsidRDefault="00DB5E3D" w:rsidP="00971816">
                            <w:pPr>
                              <w:jc w:val="left"/>
                              <w:rPr>
                                <w:sz w:val="16"/>
                              </w:rPr>
                            </w:pPr>
                            <w:r>
                              <w:rPr>
                                <w:sz w:val="18"/>
                              </w:rPr>
                              <w:t xml:space="preserve">❹   </w:t>
                            </w:r>
                            <w:r w:rsidRPr="00FF23C9">
                              <w:rPr>
                                <w:sz w:val="18"/>
                              </w:rPr>
                              <w:t>Erfasst etwaige sich aus der „Checkliste DSGVO“ ergebende Defizite, legt Datenschutz-Maßnahmen zur Abhilfe fest und verfolgt deren Umsetzung</w:t>
                            </w:r>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9E346" id="_x0000_s1042" type="#_x0000_t202" style="position:absolute;left:0;text-align:left;margin-left:337.75pt;margin-top:175.1pt;width:135.5pt;height:72.6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" fillcolor="#f2f2f2 [3052]" stroked="f">
                <v:textbox>
                  <w:txbxContent>
                    <w:p w14:paraId="72128FDB" w14:textId="161629F7" w:rsidR="00DB5E3D" w:rsidRPr="00E355B2" w:rsidRDefault="00DB5E3D" w:rsidP="00971816">
                      <w:pPr>
                        <w:jc w:val="left"/>
                        <w:rPr>
                          <w:sz w:val="16"/>
                        </w:rPr>
                      </w:pPr>
                      <w:r>
                        <w:rPr>
                          <w:sz w:val="18"/>
                        </w:rPr>
                        <w:t xml:space="preserve">❹   </w:t>
                      </w:r>
                      <w:r w:rsidRPr="00FF23C9">
                        <w:rPr>
                          <w:sz w:val="18"/>
                        </w:rPr>
                        <w:t>Erfasst etwaige sich aus der „Checkliste DSGVO“ ergebende Defizite, legt Datenschutz-Maßnahmen zur Abhilfe fest und verfolgt deren Umsetzung</w:t>
                      </w:r>
                      <w:r>
                        <w:rPr>
                          <w:sz w:val="18"/>
                        </w:rPr>
                        <w:t>.</w:t>
                      </w:r>
                    </w:p>
                  </w:txbxContent>
                </v:textbox>
                <w10:wrap type="square"/>
              </v:shape>
            </w:pict>
          </mc:Fallback>
        </mc:AlternateContent>
      </w:r>
      <w:r w:rsidRPr="00FF23C9">
        <w:rPr>
          <w:noProof/>
        </w:rPr>
        <mc:AlternateContent>
          <mc:Choice Requires="wps">
            <w:drawing>
              <wp:anchor distT="45720" distB="45720" distL="114300" distR="114300" simplePos="0" relativeHeight="251651072" behindDoc="0" locked="0" layoutInCell="1" allowOverlap="1" wp14:anchorId="0AD7EED4" wp14:editId="693FF650">
                <wp:simplePos x="0" y="0"/>
                <wp:positionH relativeFrom="column">
                  <wp:posOffset>4289425</wp:posOffset>
                </wp:positionH>
                <wp:positionV relativeFrom="paragraph">
                  <wp:posOffset>3313430</wp:posOffset>
                </wp:positionV>
                <wp:extent cx="1720850" cy="396240"/>
                <wp:effectExtent l="0" t="0" r="0" b="381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396240"/>
                        </a:xfrm>
                        <a:prstGeom prst="rect">
                          <a:avLst/>
                        </a:prstGeom>
                        <a:solidFill>
                          <a:schemeClr val="bg1">
                            <a:lumMod val="95000"/>
                          </a:schemeClr>
                        </a:solidFill>
                        <a:ln w="9525">
                          <a:noFill/>
                          <a:miter lim="800000"/>
                          <a:headEnd/>
                          <a:tailEnd/>
                        </a:ln>
                      </wps:spPr>
                      <wps:txbx>
                        <w:txbxContent>
                          <w:p w14:paraId="37904F9E" w14:textId="2A5513C5" w:rsidR="00DB5E3D" w:rsidRPr="00E355B2" w:rsidRDefault="00DB5E3D" w:rsidP="00971816">
                            <w:pPr>
                              <w:jc w:val="left"/>
                              <w:rPr>
                                <w:sz w:val="16"/>
                              </w:rPr>
                            </w:pPr>
                            <w:r>
                              <w:rPr>
                                <w:sz w:val="18"/>
                              </w:rPr>
                              <w:t xml:space="preserve">❼   </w:t>
                            </w:r>
                            <w:r w:rsidRPr="00784580">
                              <w:rPr>
                                <w:sz w:val="18"/>
                              </w:rPr>
                              <w:t>Legt Unterlagen zentral ab</w:t>
                            </w:r>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7EED4" id="_x0000_s1043" type="#_x0000_t202" style="position:absolute;left:0;text-align:left;margin-left:337.75pt;margin-top:260.9pt;width:135.5pt;height:31.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" fillcolor="#f2f2f2 [3052]" stroked="f">
                <v:textbox>
                  <w:txbxContent>
                    <w:p w14:paraId="37904F9E" w14:textId="2A5513C5" w:rsidR="00DB5E3D" w:rsidRPr="00E355B2" w:rsidRDefault="00DB5E3D" w:rsidP="00971816">
                      <w:pPr>
                        <w:jc w:val="left"/>
                        <w:rPr>
                          <w:sz w:val="16"/>
                        </w:rPr>
                      </w:pPr>
                      <w:r>
                        <w:rPr>
                          <w:sz w:val="18"/>
                        </w:rPr>
                        <w:t xml:space="preserve">❼   </w:t>
                      </w:r>
                      <w:r w:rsidRPr="00784580">
                        <w:rPr>
                          <w:sz w:val="18"/>
                        </w:rPr>
                        <w:t>Legt Unterlagen zentral ab</w:t>
                      </w:r>
                      <w:r>
                        <w:rPr>
                          <w:sz w:val="18"/>
                        </w:rPr>
                        <w:t>.</w:t>
                      </w:r>
                    </w:p>
                  </w:txbxContent>
                </v:textbox>
                <w10:wrap type="square"/>
              </v:shape>
            </w:pict>
          </mc:Fallback>
        </mc:AlternateContent>
      </w:r>
      <w:r>
        <w:br w:type="page"/>
      </w:r>
    </w:p>
    <w:p w14:paraId="44C0A179" w14:textId="77777777" w:rsidR="00595768" w:rsidRDefault="00595768" w:rsidP="00595768">
      <w:pPr>
        <w:pStyle w:val="berschrift1"/>
        <w:numPr>
          <w:ilvl w:val="0"/>
          <w:numId w:val="0"/>
        </w:numPr>
        <w:ind w:left="432" w:hanging="432"/>
      </w:pPr>
      <w:bookmarkStart w:id="187" w:name="_Toc6572544"/>
      <w:r>
        <w:lastRenderedPageBreak/>
        <w:t>Anhang: Prozess Datenschutzvorfall</w:t>
      </w:r>
      <w:bookmarkEnd w:id="187"/>
    </w:p>
    <w:p w14:paraId="5F0F2430" w14:textId="77777777" w:rsidR="00595768" w:rsidRPr="00595768" w:rsidRDefault="00595768" w:rsidP="00595768"/>
    <w:p w14:paraId="07DD85FA" w14:textId="73CB8E10" w:rsidR="00595768" w:rsidRPr="00595768" w:rsidRDefault="00595768" w:rsidP="00595768">
      <w:r>
        <w:rPr>
          <w:noProof/>
        </w:rPr>
        <w:drawing>
          <wp:inline distT="0" distB="0" distL="0" distR="0" wp14:anchorId="6315E190" wp14:editId="22FC511E">
            <wp:extent cx="5760720" cy="308419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png"/>
                    <pic:cNvPicPr/>
                  </pic:nvPicPr>
                  <pic:blipFill>
                    <a:blip r:embed="rId27">
                      <a:extLst>
                        <a:ext uri="{28A0092B-C50C-407E-A947-70E740481C1C}">
                          <a14:useLocalDpi xmlns:a14="http://schemas.microsoft.com/office/drawing/2010/main" val="0"/>
                        </a:ext>
                      </a:extLst>
                    </a:blip>
                    <a:stretch>
                      <a:fillRect/>
                    </a:stretch>
                  </pic:blipFill>
                  <pic:spPr>
                    <a:xfrm>
                      <a:off x="0" y="0"/>
                      <a:ext cx="5760720" cy="3084195"/>
                    </a:xfrm>
                    <a:prstGeom prst="rect">
                      <a:avLst/>
                    </a:prstGeom>
                  </pic:spPr>
                </pic:pic>
              </a:graphicData>
            </a:graphic>
          </wp:inline>
        </w:drawing>
      </w:r>
    </w:p>
    <w:p w14:paraId="281462FF" w14:textId="77777777" w:rsidR="001F7E7D" w:rsidRDefault="001F7E7D" w:rsidP="006C4EAB">
      <w:pPr>
        <w:widowControl w:val="0"/>
        <w:tabs>
          <w:tab w:val="left" w:pos="2350"/>
        </w:tabs>
      </w:pPr>
    </w:p>
    <w:sectPr w:rsidR="001F7E7D" w:rsidSect="00BD6824">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134" w:left="1417"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r. Thomas Helbing" w:date="2018-06-12T17:49:00Z" w:initials="Helbing">
    <w:p w14:paraId="4255DF86" w14:textId="6C81FE39" w:rsidR="00DB5E3D" w:rsidRDefault="00DB5E3D">
      <w:pPr>
        <w:pStyle w:val="Kommentartext"/>
      </w:pPr>
      <w:r>
        <w:rPr>
          <w:rStyle w:val="Kommentarzeichen"/>
        </w:rPr>
        <w:annotationRef/>
      </w:r>
      <w:r>
        <w:t xml:space="preserve">Bitte beachten Sie die Hinweise in der „Anleitung zur Umsetzung“ </w:t>
      </w:r>
    </w:p>
  </w:comment>
  <w:comment w:id="9" w:author="Dr. Thomas Helbing" w:date="2018-06-12T17:49:00Z" w:initials="Helbing">
    <w:p w14:paraId="3E2D192B" w14:textId="112B2CAF" w:rsidR="00DB5E3D" w:rsidRDefault="00DB5E3D">
      <w:pPr>
        <w:pStyle w:val="Kommentartext"/>
      </w:pPr>
      <w:r>
        <w:rPr>
          <w:rStyle w:val="Kommentarzeichen"/>
        </w:rPr>
        <w:annotationRef/>
      </w:r>
      <w:r>
        <w:t xml:space="preserve">Bitte vollständige Firma und ggf. Standorte eintragen. Bei Konzernen und Unternehmensverbünden bitte den Anwendungsbereich klarstellen. </w:t>
      </w:r>
    </w:p>
  </w:comment>
  <w:comment w:id="10" w:author="Dr. Thomas Helbing" w:date="2018-06-12T17:55:00Z" w:initials="Helbing">
    <w:p w14:paraId="42A5ADEF" w14:textId="01894673" w:rsidR="00DB5E3D" w:rsidRDefault="00DB5E3D">
      <w:pPr>
        <w:pStyle w:val="Kommentartext"/>
      </w:pPr>
      <w:r>
        <w:rPr>
          <w:rStyle w:val="Kommentarzeichen"/>
        </w:rPr>
        <w:annotationRef/>
      </w:r>
      <w:r>
        <w:t xml:space="preserve">Der folgende Absatz kann gestrichen werden, wenn das Unternehmen nur in der EU ansässig ist. </w:t>
      </w:r>
    </w:p>
  </w:comment>
  <w:comment w:id="14" w:author="Dr. Thomas Helbing" w:date="2018-06-12T18:04:00Z" w:initials="Helbing">
    <w:p w14:paraId="72253875" w14:textId="2DA7A7D7" w:rsidR="00DB5E3D" w:rsidRDefault="00DB5E3D">
      <w:pPr>
        <w:pStyle w:val="Kommentartext"/>
      </w:pPr>
      <w:r>
        <w:rPr>
          <w:rStyle w:val="Kommentarzeichen"/>
        </w:rPr>
        <w:annotationRef/>
      </w:r>
      <w:r>
        <w:t xml:space="preserve">Spiegelpunkt löschen, wenn kein Datenschutzbeauftragter benannt wurde. </w:t>
      </w:r>
    </w:p>
  </w:comment>
  <w:comment w:id="16" w:author="Dr. Thomas Helbing" w:date="2019-04-11T07:24:00Z" w:initials="Helbing">
    <w:p w14:paraId="2204785F" w14:textId="6C133CCA" w:rsidR="00DB5E3D" w:rsidRDefault="00DB5E3D">
      <w:pPr>
        <w:pStyle w:val="Kommentartext"/>
      </w:pPr>
      <w:r>
        <w:rPr>
          <w:rStyle w:val="Kommentarzeichen"/>
        </w:rPr>
        <w:annotationRef/>
      </w:r>
      <w:r>
        <w:t xml:space="preserve">Begriff „Abteilungsleiter“ an die jeweilige Organisationsbezeichnung anpassen. Es ist eine möglichst hohe Position zu wählen, da nur so sichergestellt ist, dass der Abteilungsleiter die Verantwortung entsprechend delegiert. </w:t>
      </w:r>
    </w:p>
  </w:comment>
  <w:comment w:id="19" w:author="Dr. Thomas Helbing" w:date="2018-06-12T18:28:00Z" w:initials="Helbing">
    <w:p w14:paraId="4C0A5E08" w14:textId="396DE0B6" w:rsidR="00DB5E3D" w:rsidRDefault="00DB5E3D">
      <w:pPr>
        <w:pStyle w:val="Kommentartext"/>
      </w:pPr>
      <w:r>
        <w:rPr>
          <w:rStyle w:val="Kommentarzeichen"/>
        </w:rPr>
        <w:annotationRef/>
      </w:r>
      <w:r>
        <w:t xml:space="preserve">Alternativ: „im Intranet einsehbar unter </w:t>
      </w:r>
      <w:r w:rsidRPr="00B32991">
        <w:rPr>
          <w:i/>
        </w:rPr>
        <w:t>Link</w:t>
      </w:r>
      <w:r>
        <w:t>“</w:t>
      </w:r>
    </w:p>
  </w:comment>
  <w:comment w:id="21" w:author="Dr. Thomas Helbing" w:date="2018-06-12T18:28:00Z" w:initials="Helbing">
    <w:p w14:paraId="5022CE13" w14:textId="77777777" w:rsidR="00DB5E3D" w:rsidRDefault="00DB5E3D" w:rsidP="00F1644D">
      <w:pPr>
        <w:pStyle w:val="Kommentartext"/>
      </w:pPr>
      <w:r>
        <w:rPr>
          <w:rStyle w:val="Kommentarzeichen"/>
        </w:rPr>
        <w:annotationRef/>
      </w:r>
      <w:r>
        <w:t xml:space="preserve">Alternativ: „im Intranet einsehbar unter </w:t>
      </w:r>
      <w:r w:rsidRPr="00B32991">
        <w:rPr>
          <w:i/>
        </w:rPr>
        <w:t>Link</w:t>
      </w:r>
      <w:r>
        <w:t>“</w:t>
      </w:r>
    </w:p>
  </w:comment>
  <w:comment w:id="22" w:author="Dr. Thomas Helbing" w:date="2018-06-12T18:33:00Z" w:initials="Helbing">
    <w:p w14:paraId="4D9EAD87" w14:textId="3CEA5761" w:rsidR="00DB5E3D" w:rsidRDefault="00DB5E3D">
      <w:pPr>
        <w:pStyle w:val="Kommentartext"/>
      </w:pPr>
      <w:r>
        <w:rPr>
          <w:rStyle w:val="Kommentarzeichen"/>
        </w:rPr>
        <w:annotationRef/>
      </w:r>
      <w:r>
        <w:t>Ggf. am Ende des Absatzes ergänzen: „Der Datensicherheits-Manager holt zur Aufgabenerfüllung externen Sachverstand ein. Er stimmt sich hierzu vorab mit der Unternehmensleitung ab.“</w:t>
      </w:r>
    </w:p>
  </w:comment>
  <w:comment w:id="25" w:author="Dr. Thomas Helbing" w:date="2018-06-12T18:33:00Z" w:initials="Helbing">
    <w:p w14:paraId="242A65FE" w14:textId="19CC403A" w:rsidR="00DB5E3D" w:rsidRDefault="00DB5E3D">
      <w:pPr>
        <w:pStyle w:val="Kommentartext"/>
      </w:pPr>
      <w:r>
        <w:rPr>
          <w:rStyle w:val="Kommentarzeichen"/>
        </w:rPr>
        <w:annotationRef/>
      </w:r>
      <w:r>
        <w:t xml:space="preserve">Ziffer </w:t>
      </w:r>
      <w:r>
        <w:fldChar w:fldCharType="begin"/>
      </w:r>
      <w:r>
        <w:instrText xml:space="preserve"> REF _Ref3387320 \r \h </w:instrText>
      </w:r>
      <w:r>
        <w:fldChar w:fldCharType="separate"/>
      </w:r>
      <w:r>
        <w:t>3.5</w:t>
      </w:r>
      <w:r>
        <w:fldChar w:fldCharType="end"/>
      </w:r>
      <w:r>
        <w:t xml:space="preserve"> vollständig streichen, sofern kein Datenschutzbeauftragter zu benennen ist. </w:t>
      </w:r>
    </w:p>
  </w:comment>
  <w:comment w:id="35" w:author="Dr. Thomas Helbing" w:date="2018-06-13T19:15:00Z" w:initials="Helbing">
    <w:p w14:paraId="69E2CDB7" w14:textId="173E13A1" w:rsidR="00DB5E3D" w:rsidRDefault="00DB5E3D">
      <w:pPr>
        <w:pStyle w:val="Kommentartext"/>
      </w:pPr>
      <w:r>
        <w:rPr>
          <w:rStyle w:val="Kommentarzeichen"/>
        </w:rPr>
        <w:annotationRef/>
      </w:r>
      <w:r>
        <w:t xml:space="preserve">Hat das Unternehmen eine Richtlinie zu Löschung oder zur Erstellung von Löschkonzepten, so kann am Ende dieses Abschnitts darauf verwiesen werden. Den Entwurf einer Löschrichtlinie biete ich als Zusatzleistung an. </w:t>
      </w:r>
    </w:p>
  </w:comment>
  <w:comment w:id="61" w:author="Dr. Thomas Helbing" w:date="2019-03-14T16:07:00Z" w:initials="Helbing">
    <w:p w14:paraId="18EB37FB" w14:textId="71852676" w:rsidR="00DB5E3D" w:rsidRDefault="00DB5E3D">
      <w:pPr>
        <w:pStyle w:val="Kommentartext"/>
      </w:pPr>
      <w:r>
        <w:rPr>
          <w:rStyle w:val="Kommentarzeichen"/>
        </w:rPr>
        <w:annotationRef/>
      </w:r>
      <w:r>
        <w:t xml:space="preserve">Ziffer ggf. streichen oder durch „n/a“ ersetzen, wenn kein Betriebs-/Personalrat besteht. </w:t>
      </w:r>
    </w:p>
  </w:comment>
  <w:comment w:id="64" w:author="Dr. Thomas Helbing" w:date="2019-03-21T17:01:00Z" w:initials="Helbing">
    <w:p w14:paraId="6BA73CAB" w14:textId="27CA118A" w:rsidR="00DB5E3D" w:rsidRDefault="00DB5E3D">
      <w:pPr>
        <w:pStyle w:val="Kommentartext"/>
      </w:pPr>
      <w:r>
        <w:rPr>
          <w:rStyle w:val="Kommentarzeichen"/>
        </w:rPr>
        <w:annotationRef/>
      </w:r>
      <w:r>
        <w:t xml:space="preserve">Sehr umfassend hierzu die Orientierungshilfe der Bayerischen Aufsichtsbehörde: </w:t>
      </w:r>
    </w:p>
    <w:p w14:paraId="73551DB4" w14:textId="2031288E" w:rsidR="00DB5E3D" w:rsidRDefault="00257C32">
      <w:pPr>
        <w:pStyle w:val="Kommentartext"/>
      </w:pPr>
      <w:hyperlink r:id="rId1" w:history="1">
        <w:r w:rsidR="00DB5E3D" w:rsidRPr="00DD6C12">
          <w:rPr>
            <w:rStyle w:val="Hyperlink"/>
            <w:rFonts w:ascii="Arial" w:hAnsi="Arial"/>
            <w:sz w:val="20"/>
          </w:rPr>
          <w:t>https://www.datenschutz-bayern.de/datenschutzreform2018/OH_Informationspflichten.pdf</w:t>
        </w:r>
      </w:hyperlink>
    </w:p>
    <w:p w14:paraId="4172AF27" w14:textId="77777777" w:rsidR="00DB5E3D" w:rsidRDefault="00DB5E3D">
      <w:pPr>
        <w:pStyle w:val="Kommentartext"/>
      </w:pPr>
    </w:p>
  </w:comment>
  <w:comment w:id="79" w:author="Dr. Thomas Helbing" w:date="2018-06-13T20:00:00Z" w:initials="Helbing">
    <w:p w14:paraId="60979487" w14:textId="748F0CD4" w:rsidR="00DB5E3D" w:rsidRDefault="00DB5E3D">
      <w:pPr>
        <w:pStyle w:val="Kommentartext"/>
      </w:pPr>
      <w:r>
        <w:rPr>
          <w:rStyle w:val="Kommentarzeichen"/>
        </w:rPr>
        <w:annotationRef/>
      </w:r>
      <w:r>
        <w:t>Hat das Unternehmen eine Richtlinie zum Umgang und zur Erfüllung von Betroffenenrechten kann am Ende dieses Abschnitts darauf verwiesen werden. Den Entwurf einer solchen Richtlinie biete ich als Zusatzleistung an.</w:t>
      </w:r>
    </w:p>
  </w:comment>
  <w:comment w:id="98" w:author="Dr. Thomas Helbing" w:date="2019-03-20T16:06:00Z" w:initials="Helbing">
    <w:p w14:paraId="4A27F819" w14:textId="27E85A70" w:rsidR="00DB5E3D" w:rsidRDefault="00DB5E3D">
      <w:pPr>
        <w:pStyle w:val="Kommentartext"/>
      </w:pPr>
      <w:r>
        <w:rPr>
          <w:rStyle w:val="Kommentarzeichen"/>
        </w:rPr>
        <w:annotationRef/>
      </w:r>
      <w:r>
        <w:t xml:space="preserve">Hierzu kann das von der GDD bereitgestellte Formular genutzt werden. Siehe unter </w:t>
      </w:r>
      <w:hyperlink r:id="rId2" w:history="1">
        <w:r w:rsidRPr="0074024F">
          <w:rPr>
            <w:rStyle w:val="Hyperlink"/>
            <w:sz w:val="20"/>
          </w:rPr>
          <w:t>https://www.gdd.de/gdd-arbeitshilfen/praxishilfen-ds-gvo/praxishilfen-ds-gvo</w:t>
        </w:r>
      </w:hyperlink>
      <w:r>
        <w:t xml:space="preserve"> &gt; „Praxishilfe V“ &gt; Muster als Word-Datei.</w:t>
      </w:r>
    </w:p>
  </w:comment>
  <w:comment w:id="111" w:author="Dr. Thomas Helbing" w:date="2019-03-20T16:05:00Z" w:initials="Helbing">
    <w:p w14:paraId="496CF943" w14:textId="1B8AB299" w:rsidR="00DB5E3D" w:rsidRDefault="00DB5E3D">
      <w:pPr>
        <w:pStyle w:val="Kommentartext"/>
      </w:pPr>
      <w:r>
        <w:rPr>
          <w:rStyle w:val="Kommentarzeichen"/>
        </w:rPr>
        <w:annotationRef/>
      </w:r>
      <w:r>
        <w:rPr>
          <w:rStyle w:val="Kommentarzeichen"/>
        </w:rPr>
        <w:t xml:space="preserve">Alternativ ist möglich, dass jeder Verarbeitungs-Verantwortliche für seine </w:t>
      </w:r>
      <w:r>
        <w:t>Verarbeitungstätigkeiten die Einträge in das Verzeichnis der Verarbeitungstätigkeiten eigenständig pflegt und die Einträge zentral zusammengeführt werden (z.B. Gruppenlaufwerk, SharePoint, spezielles Tool)</w:t>
      </w:r>
    </w:p>
  </w:comment>
  <w:comment w:id="116" w:author="Dr. Thomas Helbing" w:date="2019-03-21T16:36:00Z" w:initials="Helbing">
    <w:p w14:paraId="5F40140E" w14:textId="48F17CC6" w:rsidR="00DB5E3D" w:rsidRDefault="00DB5E3D">
      <w:pPr>
        <w:pStyle w:val="Kommentartext"/>
      </w:pPr>
      <w:r>
        <w:rPr>
          <w:rStyle w:val="Kommentarzeichen"/>
        </w:rPr>
        <w:annotationRef/>
      </w:r>
      <w:r>
        <w:t xml:space="preserve">Siehe hierzu die „Muss-Liste“ der deutschen Datenschutzbehörden (abrufbar über den Link „Weiterführende Informationen“ am Ende der Ziffer): </w:t>
      </w:r>
    </w:p>
  </w:comment>
  <w:comment w:id="118" w:author="Dr. Thomas Helbing" w:date="2018-06-18T19:27:00Z" w:initials="Helbing">
    <w:p w14:paraId="0B81C76D" w14:textId="588FA57A" w:rsidR="00DB5E3D" w:rsidRDefault="00DB5E3D">
      <w:pPr>
        <w:pStyle w:val="Kommentartext"/>
      </w:pPr>
      <w:r>
        <w:rPr>
          <w:rStyle w:val="Kommentarzeichen"/>
        </w:rPr>
        <w:annotationRef/>
      </w:r>
      <w:r>
        <w:t>Je nach Unternehmensgröße und -gegenstand kann es sinnvoll sein, die Schwellenwertanalyse und die Durchführung einer Datenschutzfolgenabschätzung in einer gesonderten Richtlinie zu regeln und entsprechende Prüfkataloge und Vorlagen bereitzustellen. Entsprechende Entwürfe hierzu biete ich als Zusatzleistung an.</w:t>
      </w:r>
    </w:p>
  </w:comment>
  <w:comment w:id="125" w:author="Dr. Thomas Helbing" w:date="2019-03-21T16:43:00Z" w:initials="Helbing">
    <w:p w14:paraId="607A2140" w14:textId="518D7FDF" w:rsidR="00DB5E3D" w:rsidRDefault="00DB5E3D">
      <w:pPr>
        <w:pStyle w:val="Kommentartext"/>
      </w:pPr>
      <w:r>
        <w:rPr>
          <w:rStyle w:val="Kommentarzeichen"/>
        </w:rPr>
        <w:annotationRef/>
      </w:r>
      <w:r>
        <w:t xml:space="preserve">Zum Vorliegen einer Auftragsverarbeitung siehe auch die hilfreichen FAQs der Bayerischen Aufsichtsbehörde, abrufbar über den Link „Weiterführende Informationen“ am Ende der Ziffer. </w:t>
      </w:r>
    </w:p>
  </w:comment>
  <w:comment w:id="128" w:author="Dr. Thomas Helbing" w:date="2019-03-21T16:45:00Z" w:initials="Helbing">
    <w:p w14:paraId="5CE722FB" w14:textId="023F8DE4" w:rsidR="00DB5E3D" w:rsidRDefault="00DB5E3D" w:rsidP="002D4856">
      <w:pPr>
        <w:pStyle w:val="Kommentartext"/>
      </w:pPr>
      <w:r>
        <w:rPr>
          <w:rStyle w:val="Kommentarzeichen"/>
        </w:rPr>
        <w:annotationRef/>
      </w:r>
      <w:r>
        <w:t xml:space="preserve">Ein gängiges Muster ist das der Gesellschaft für Datenschutz und Datensicherheit e.V. (GDD). Dieses hat allerdings aus meiner Sicht einige Schwächen und sollte als Vorlage nicht unreflektiert übernommen werden: </w:t>
      </w:r>
    </w:p>
    <w:p w14:paraId="7FF78808" w14:textId="1BE401EF" w:rsidR="00DB5E3D" w:rsidRDefault="00DB5E3D">
      <w:pPr>
        <w:pStyle w:val="Kommentartext"/>
      </w:pPr>
      <w:r>
        <w:t xml:space="preserve">Word-Datei zum Herunterladen: </w:t>
      </w:r>
      <w:hyperlink r:id="rId3" w:history="1">
        <w:r w:rsidRPr="00DD6C12">
          <w:rPr>
            <w:rStyle w:val="Hyperlink"/>
            <w:rFonts w:ascii="Arial" w:hAnsi="Arial"/>
            <w:sz w:val="20"/>
          </w:rPr>
          <w:t>https://www.gdd.de/downloads/praxishilfen/Mustervertrag_zur_Auftragsverarbeitung_DS-GVO.docx</w:t>
        </w:r>
      </w:hyperlink>
    </w:p>
    <w:p w14:paraId="4B5E002E" w14:textId="185B67ED" w:rsidR="00DB5E3D" w:rsidRDefault="00DB5E3D">
      <w:pPr>
        <w:pStyle w:val="Kommentartext"/>
      </w:pPr>
      <w:r>
        <w:t xml:space="preserve">Anleitung zum Ausfüllen: </w:t>
      </w:r>
    </w:p>
    <w:p w14:paraId="152AE7BF" w14:textId="1DDBE5FC" w:rsidR="00DB5E3D" w:rsidRDefault="00257C32">
      <w:pPr>
        <w:pStyle w:val="Kommentartext"/>
      </w:pPr>
      <w:hyperlink r:id="rId4" w:history="1">
        <w:r w:rsidR="00DB5E3D" w:rsidRPr="00DD6C12">
          <w:rPr>
            <w:rStyle w:val="Hyperlink"/>
            <w:rFonts w:ascii="Arial" w:hAnsi="Arial"/>
            <w:sz w:val="20"/>
          </w:rPr>
          <w:t>https://www.gdd.de/downloads/praxishilfen/GDD-Praxishilfe_DS-GVO_4.pdf</w:t>
        </w:r>
      </w:hyperlink>
      <w:r w:rsidR="00DB5E3D">
        <w:t xml:space="preserve"> </w:t>
      </w:r>
    </w:p>
  </w:comment>
  <w:comment w:id="129" w:author="Dr. Thomas Helbing" w:date="2018-06-18T19:37:00Z" w:initials="Helbing">
    <w:p w14:paraId="491C465E" w14:textId="5B332085" w:rsidR="00DB5E3D" w:rsidRDefault="00DB5E3D">
      <w:pPr>
        <w:pStyle w:val="Kommentartext"/>
      </w:pPr>
      <w:r>
        <w:rPr>
          <w:rStyle w:val="Kommentarzeichen"/>
        </w:rPr>
        <w:annotationRef/>
      </w:r>
      <w:r>
        <w:t xml:space="preserve">Ggf. ersetzen durch „Datenschutzbeauftragten“ oder „die Rechtsabteilung“. </w:t>
      </w:r>
    </w:p>
  </w:comment>
  <w:comment w:id="134" w:author="Dr. Thomas Helbing" w:date="2019-03-21T17:08:00Z" w:initials="Helbing">
    <w:p w14:paraId="3356EDCB" w14:textId="78EAD258" w:rsidR="00DB5E3D" w:rsidRDefault="00DB5E3D">
      <w:pPr>
        <w:pStyle w:val="Kommentartext"/>
      </w:pPr>
      <w:r>
        <w:rPr>
          <w:rStyle w:val="Kommentarzeichen"/>
        </w:rPr>
        <w:annotationRef/>
      </w:r>
      <w:r>
        <w:t xml:space="preserve">Vollständige Länderliste abrufbar über den Link „weiterführende Informationen“ am Ende der Ziffer . </w:t>
      </w:r>
    </w:p>
  </w:comment>
  <w:comment w:id="135" w:author="Dr. Thomas Helbing" w:date="2019-03-21T16:53:00Z" w:initials="Helbing">
    <w:p w14:paraId="746928BA" w14:textId="79C79F85" w:rsidR="00DB5E3D" w:rsidRDefault="00DB5E3D">
      <w:pPr>
        <w:pStyle w:val="Kommentartext"/>
      </w:pPr>
      <w:r>
        <w:rPr>
          <w:rStyle w:val="Kommentarzeichen"/>
        </w:rPr>
        <w:annotationRef/>
      </w:r>
      <w:r>
        <w:t xml:space="preserve">Prüfbar über die offizielle Webseite des PrivacyShields (siehe „weiterführende Informationen“) </w:t>
      </w:r>
    </w:p>
  </w:comment>
  <w:comment w:id="136" w:author="Dr. Thomas Helbing" w:date="2019-03-21T16:54:00Z" w:initials="Helbing">
    <w:p w14:paraId="513DF8BF" w14:textId="133D1540" w:rsidR="00DB5E3D" w:rsidRDefault="00DB5E3D">
      <w:pPr>
        <w:pStyle w:val="Kommentartext"/>
      </w:pPr>
      <w:r>
        <w:rPr>
          <w:rStyle w:val="Kommentarzeichen"/>
        </w:rPr>
        <w:annotationRef/>
      </w:r>
      <w:r>
        <w:t xml:space="preserve">Musterverträge abrufbar über den Link „weiterführende Informationen“ </w:t>
      </w:r>
    </w:p>
  </w:comment>
  <w:comment w:id="146" w:author="Dr. Thomas Helbing" w:date="2018-06-12T18:28:00Z" w:initials="Helbing">
    <w:p w14:paraId="5B0469A3" w14:textId="77777777" w:rsidR="00DB5E3D" w:rsidRDefault="00DB5E3D" w:rsidP="008755C1">
      <w:pPr>
        <w:pStyle w:val="Kommentartext"/>
      </w:pPr>
      <w:r>
        <w:rPr>
          <w:rStyle w:val="Kommentarzeichen"/>
        </w:rPr>
        <w:annotationRef/>
      </w:r>
      <w:r>
        <w:t xml:space="preserve">Alternativ: „im Intranet einsehbar unter </w:t>
      </w:r>
      <w:r w:rsidRPr="00B32991">
        <w:rPr>
          <w:i/>
        </w:rPr>
        <w:t>Link</w:t>
      </w:r>
      <w:r>
        <w:t>“</w:t>
      </w:r>
    </w:p>
  </w:comment>
  <w:comment w:id="148" w:author="Dr. Thomas Helbing" w:date="2018-06-18T20:02:00Z" w:initials="Helbing">
    <w:p w14:paraId="383FF0E2" w14:textId="065F28D4" w:rsidR="00DB5E3D" w:rsidRDefault="00DB5E3D" w:rsidP="00B43430">
      <w:pPr>
        <w:pStyle w:val="Kommentartext"/>
      </w:pPr>
      <w:r>
        <w:rPr>
          <w:rStyle w:val="Kommentarzeichen"/>
        </w:rPr>
        <w:annotationRef/>
      </w:r>
      <w:r>
        <w:rPr>
          <w:rStyle w:val="Kommentarzeichen"/>
        </w:rPr>
        <w:annotationRef/>
      </w:r>
      <w:r>
        <w:t>Je nach Unternehmensgröße und -gegenstand kann es sinnvoll sein, den Umgang mit Datenschutzvorfällen in einer gesonderten Richtlinie detaillierter zu regeln und ggf. Vorlagen zu erstellen. Entsprechende Entwürfe biete ich als Zusatzleistung an.</w:t>
      </w:r>
    </w:p>
    <w:p w14:paraId="336FD544" w14:textId="64555237" w:rsidR="00DB5E3D" w:rsidRDefault="00DB5E3D">
      <w:pPr>
        <w:pStyle w:val="Kommentartext"/>
      </w:pPr>
    </w:p>
  </w:comment>
  <w:comment w:id="149" w:author="Dr. Thomas Helbing" w:date="2019-04-19T03:39:00Z" w:initials="Helbing">
    <w:p w14:paraId="52F5BFB2" w14:textId="694180EE" w:rsidR="00DB5E3D" w:rsidRDefault="00DB5E3D">
      <w:pPr>
        <w:pStyle w:val="Kommentartext"/>
      </w:pPr>
      <w:r>
        <w:rPr>
          <w:rStyle w:val="Kommentarzeichen"/>
        </w:rPr>
        <w:annotationRef/>
      </w:r>
      <w:r>
        <w:t>Ggf. ergänzen: „sowie den Datenschutzbeauftragten“, „den Leiter Recht/Compliance“, „die Unternehmensleitung“.</w:t>
      </w:r>
    </w:p>
  </w:comment>
  <w:comment w:id="150" w:author="Dr. Thomas Helbing" w:date="2019-03-22T10:01:00Z" w:initials="Helbing">
    <w:p w14:paraId="3D0BF3A2" w14:textId="70301BDD" w:rsidR="00DB5E3D" w:rsidRDefault="00DB5E3D">
      <w:pPr>
        <w:pStyle w:val="Kommentartext"/>
      </w:pPr>
      <w:r>
        <w:rPr>
          <w:rStyle w:val="Kommentarzeichen"/>
        </w:rPr>
        <w:annotationRef/>
      </w:r>
      <w:r>
        <w:t>Ggf. ergänzen „nach Rücksprache mit der Rechtsabteilung/Geschäftsführung“</w:t>
      </w:r>
    </w:p>
  </w:comment>
  <w:comment w:id="152" w:author="Dr. Thomas Helbing" w:date="2019-03-22T10:17:00Z" w:initials="Helbing">
    <w:p w14:paraId="20797442" w14:textId="06E49BB6" w:rsidR="00DB5E3D" w:rsidRDefault="00DB5E3D">
      <w:pPr>
        <w:pStyle w:val="Kommentartext"/>
      </w:pPr>
      <w:r>
        <w:rPr>
          <w:rStyle w:val="Kommentarzeichen"/>
        </w:rPr>
        <w:annotationRef/>
      </w:r>
      <w:r w:rsidRPr="009320F5">
        <w:t xml:space="preserve">Zu den dabei zu beachtenden Kriterien siehe WP250, deutsche Fassung Seite 26 ff, abrufbar unter dem Link „weiterführende Informationen“ am Ende der Ziffer.  </w:t>
      </w:r>
      <w:r>
        <w:t xml:space="preserve"> </w:t>
      </w:r>
    </w:p>
  </w:comment>
  <w:comment w:id="161" w:author="Dr. Thomas Helbing" w:date="2018-06-20T15:04:00Z" w:initials="Helbing">
    <w:p w14:paraId="36CDFECA" w14:textId="4284891D" w:rsidR="00DB5E3D" w:rsidRPr="00DD2F44" w:rsidRDefault="00DB5E3D">
      <w:pPr>
        <w:pStyle w:val="Kommentartext"/>
        <w:rPr>
          <w:rFonts w:cs="Arial"/>
        </w:rPr>
      </w:pPr>
      <w:r w:rsidRPr="00DD2F44">
        <w:rPr>
          <w:rStyle w:val="Kommentarzeichen"/>
          <w:rFonts w:cs="Arial"/>
        </w:rPr>
        <w:annotationRef/>
      </w:r>
      <w:r w:rsidRPr="00DD2F44">
        <w:rPr>
          <w:rFonts w:cs="Arial"/>
        </w:rPr>
        <w:t xml:space="preserve">Die DSGVO verlangt nur bei Unternehmen, die als Auftragsverarbeiter handeln Vertraulichkeitsverpflichtungen, vgl. Art. 28 Abs. 3 b) DSGVO. Die deutschen Aufsichtsbehörden leiten aus der DSGVO aber eine umfassendere Pflicht zur Einholung von Verpflichtungserklärungen ab, siehe hier: </w:t>
      </w:r>
      <w:hyperlink r:id="rId5" w:history="1">
        <w:r w:rsidRPr="00DD2F44">
          <w:rPr>
            <w:rStyle w:val="Hyperlink"/>
            <w:rFonts w:ascii="Arial" w:hAnsi="Arial" w:cs="Arial"/>
            <w:sz w:val="20"/>
          </w:rPr>
          <w:t>https://www.lda.bayern.de/media/dsk_kpnr_19_verpflichtungBeschaeftigte.pdf</w:t>
        </w:r>
      </w:hyperlink>
      <w:r w:rsidRPr="00DD2F44">
        <w:rPr>
          <w:rFonts w:cs="Arial"/>
        </w:rPr>
        <w:t xml:space="preserve"> </w:t>
      </w:r>
    </w:p>
  </w:comment>
  <w:comment w:id="162" w:author="Dr. Thomas Helbing" w:date="2018-06-20T15:07:00Z" w:initials="Helbing">
    <w:p w14:paraId="71E408A9" w14:textId="74F23516" w:rsidR="00DB5E3D" w:rsidRPr="00F842E3" w:rsidRDefault="00DB5E3D">
      <w:pPr>
        <w:pStyle w:val="Kommentartext"/>
        <w:rPr>
          <w:rFonts w:cs="Arial"/>
        </w:rPr>
      </w:pPr>
      <w:r w:rsidRPr="00F842E3">
        <w:rPr>
          <w:rStyle w:val="Kommentarzeichen"/>
          <w:rFonts w:cs="Arial"/>
        </w:rPr>
        <w:annotationRef/>
      </w:r>
      <w:r w:rsidRPr="00F842E3">
        <w:rPr>
          <w:rFonts w:cs="Arial"/>
        </w:rPr>
        <w:t>Hierzu kann das Formblatt der Aufsichtsbehörden genutzt werden, d.h. die letzten beiden Seite</w:t>
      </w:r>
      <w:r>
        <w:rPr>
          <w:rFonts w:cs="Arial"/>
        </w:rPr>
        <w:t>n</w:t>
      </w:r>
      <w:r w:rsidRPr="00F842E3">
        <w:rPr>
          <w:rFonts w:cs="Arial"/>
        </w:rPr>
        <w:t xml:space="preserve"> dieses Dokuments:</w:t>
      </w:r>
      <w:r>
        <w:rPr>
          <w:rFonts w:cs="Arial"/>
        </w:rPr>
        <w:t xml:space="preserve"> </w:t>
      </w:r>
      <w:r w:rsidRPr="00F842E3">
        <w:rPr>
          <w:rFonts w:cs="Arial"/>
        </w:rPr>
        <w:t>(</w:t>
      </w:r>
      <w:hyperlink r:id="rId6" w:history="1">
        <w:r w:rsidRPr="00F842E3">
          <w:rPr>
            <w:rStyle w:val="Hyperlink"/>
            <w:rFonts w:ascii="Arial" w:hAnsi="Arial" w:cs="Arial"/>
            <w:sz w:val="20"/>
          </w:rPr>
          <w:t>https://www.lda.bayern.de/media/dsk_kpnr_19_verpflichtungBeschaeftigte.pdf</w:t>
        </w:r>
      </w:hyperlink>
      <w:r w:rsidRPr="00F842E3">
        <w:rPr>
          <w:rFonts w:cs="Arial"/>
        </w:rPr>
        <w:t xml:space="preserve"> ). </w:t>
      </w:r>
    </w:p>
  </w:comment>
  <w:comment w:id="163" w:author="Dr. Thomas Helbing" w:date="2018-06-18T20:18:00Z" w:initials="Helbing">
    <w:p w14:paraId="0F166E9C" w14:textId="0DD569EC" w:rsidR="00DB5E3D" w:rsidRDefault="00DB5E3D">
      <w:pPr>
        <w:pStyle w:val="Kommentartext"/>
      </w:pPr>
      <w:r>
        <w:rPr>
          <w:rStyle w:val="Kommentarzeichen"/>
        </w:rPr>
        <w:annotationRef/>
      </w:r>
      <w:r>
        <w:t>Bitte ggf. anpassen</w:t>
      </w:r>
    </w:p>
  </w:comment>
  <w:comment w:id="168" w:author="Dr. Thomas Helbing" w:date="2019-03-22T10:53:00Z" w:initials="Helbing">
    <w:p w14:paraId="0675D378" w14:textId="2D04C584" w:rsidR="00DB5E3D" w:rsidRDefault="00DB5E3D">
      <w:pPr>
        <w:pStyle w:val="Kommentartext"/>
      </w:pPr>
      <w:r>
        <w:rPr>
          <w:rStyle w:val="Kommentarzeichen"/>
        </w:rPr>
        <w:annotationRef/>
      </w:r>
      <w:r>
        <w:t xml:space="preserve">Die Ziffer gibt die Anforderungen der DSGVO recht abstrakt wieder. Das Unternehmen sollte hierzu eine spezifische Informationssicherheitsrichtlinie verfassen. Der Inhalt von Ziffer 17 kann dann durch einen Verweis auf diese ersetzt werden. </w:t>
      </w:r>
    </w:p>
  </w:comment>
  <w:comment w:id="172" w:author="Dr. Thomas Helbing" w:date="2018-06-18T20:25:00Z" w:initials="Helbing">
    <w:p w14:paraId="0CE6D669" w14:textId="678437B2" w:rsidR="00DB5E3D" w:rsidRDefault="00DB5E3D">
      <w:pPr>
        <w:pStyle w:val="Kommentartext"/>
      </w:pPr>
      <w:r>
        <w:rPr>
          <w:rStyle w:val="Kommentarzeichen"/>
        </w:rPr>
        <w:annotationRef/>
      </w:r>
      <w:r>
        <w:t xml:space="preserve">Hierzu bieten sich Konkretisierungen und Beispiele in unternehmensinternen IT-Richtlinien an. </w:t>
      </w:r>
    </w:p>
  </w:comment>
  <w:comment w:id="181" w:author="Dr. Thomas Helbing" w:date="2019-03-22T10:54:00Z" w:initials="Helbing">
    <w:p w14:paraId="1E5A513F" w14:textId="1071C9EE" w:rsidR="00DB5E3D" w:rsidRDefault="00DB5E3D">
      <w:pPr>
        <w:pStyle w:val="Kommentartext"/>
      </w:pPr>
      <w:r>
        <w:rPr>
          <w:rStyle w:val="Kommentarzeichen"/>
        </w:rPr>
        <w:annotationRef/>
      </w:r>
      <w:r>
        <w:t>Bei späteren Änderungen im Text der Richtlinie, diese Tabelle bitte fortführen. Spalte „Freigabe“ ggf. löschen, wenn kein Vier-Augen Prinzip für Änderung vorgesehen ist.</w:t>
      </w:r>
    </w:p>
  </w:comment>
  <w:comment w:id="184" w:author="Dr. Thomas Helbing" w:date="2018-06-12T18:30:00Z" w:initials="Helbing">
    <w:p w14:paraId="49529E86" w14:textId="77777777" w:rsidR="00DB5E3D" w:rsidRDefault="00DB5E3D" w:rsidP="00B32991">
      <w:pPr>
        <w:pStyle w:val="Kommentartext"/>
      </w:pPr>
      <w:r>
        <w:rPr>
          <w:rStyle w:val="Kommentarzeichen"/>
        </w:rPr>
        <w:annotationRef/>
      </w:r>
      <w:r>
        <w:rPr>
          <w:rStyle w:val="Kommentarzeichen"/>
        </w:rPr>
        <w:annotationRef/>
      </w:r>
      <w:r>
        <w:t xml:space="preserve">Hier können die konkreten Kontaktdaten der Person genannt werden, oder es erfolgt ein dynamischer Verweis, z.B. „Leiter Recht“. Tipps zur Auswahl der zu benennenden Person finden Sie in der Anleitung. </w:t>
      </w:r>
    </w:p>
    <w:p w14:paraId="77F0E624" w14:textId="6FB9E351" w:rsidR="00DB5E3D" w:rsidRDefault="00DB5E3D">
      <w:pPr>
        <w:pStyle w:val="Kommentartext"/>
      </w:pPr>
    </w:p>
  </w:comment>
  <w:comment w:id="185" w:author="Dr. Thomas Helbing" w:date="2018-06-12T18:32:00Z" w:initials="Helbing">
    <w:p w14:paraId="1786BECA" w14:textId="0A40204B" w:rsidR="00DB5E3D" w:rsidRDefault="00DB5E3D" w:rsidP="00F1644D">
      <w:pPr>
        <w:pStyle w:val="Kommentartext"/>
      </w:pPr>
      <w:r>
        <w:rPr>
          <w:rStyle w:val="Kommentarzeichen"/>
        </w:rPr>
        <w:annotationRef/>
      </w:r>
      <w:r>
        <w:rPr>
          <w:rStyle w:val="Kommentarzeichen"/>
        </w:rPr>
        <w:annotationRef/>
      </w:r>
      <w:r>
        <w:t>Auch hier kann wieder eine konkrete Person benannt werden oder ein dynamischer Verweis erfolgen (z.B. „Chief Security Officer - CSO“). Tipps zur Auswahl der zu benennenden Person enthält die Anleitung.</w:t>
      </w:r>
    </w:p>
    <w:p w14:paraId="74E97427" w14:textId="3B1A013E" w:rsidR="00DB5E3D" w:rsidRDefault="00DB5E3D">
      <w:pPr>
        <w:pStyle w:val="Kommentar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55DF86" w15:done="0"/>
  <w15:commentEx w15:paraId="3E2D192B" w15:done="0"/>
  <w15:commentEx w15:paraId="42A5ADEF" w15:done="0"/>
  <w15:commentEx w15:paraId="72253875" w15:done="0"/>
  <w15:commentEx w15:paraId="2204785F" w15:done="0"/>
  <w15:commentEx w15:paraId="4C0A5E08" w15:done="0"/>
  <w15:commentEx w15:paraId="5022CE13" w15:done="0"/>
  <w15:commentEx w15:paraId="4D9EAD87" w15:done="0"/>
  <w15:commentEx w15:paraId="242A65FE" w15:done="0"/>
  <w15:commentEx w15:paraId="69E2CDB7" w15:done="0"/>
  <w15:commentEx w15:paraId="18EB37FB" w15:done="0"/>
  <w15:commentEx w15:paraId="4172AF27" w15:done="0"/>
  <w15:commentEx w15:paraId="60979487" w15:done="0"/>
  <w15:commentEx w15:paraId="4A27F819" w15:done="0"/>
  <w15:commentEx w15:paraId="496CF943" w15:done="0"/>
  <w15:commentEx w15:paraId="5F40140E" w15:done="0"/>
  <w15:commentEx w15:paraId="0B81C76D" w15:done="0"/>
  <w15:commentEx w15:paraId="607A2140" w15:done="0"/>
  <w15:commentEx w15:paraId="152AE7BF" w15:done="0"/>
  <w15:commentEx w15:paraId="491C465E" w15:done="0"/>
  <w15:commentEx w15:paraId="3356EDCB" w15:done="0"/>
  <w15:commentEx w15:paraId="746928BA" w15:done="0"/>
  <w15:commentEx w15:paraId="513DF8BF" w15:done="0"/>
  <w15:commentEx w15:paraId="5B0469A3" w15:done="0"/>
  <w15:commentEx w15:paraId="336FD544" w15:done="0"/>
  <w15:commentEx w15:paraId="52F5BFB2" w15:done="0"/>
  <w15:commentEx w15:paraId="3D0BF3A2" w15:done="0"/>
  <w15:commentEx w15:paraId="20797442" w15:done="0"/>
  <w15:commentEx w15:paraId="36CDFECA" w15:done="0"/>
  <w15:commentEx w15:paraId="71E408A9" w15:done="0"/>
  <w15:commentEx w15:paraId="0F166E9C" w15:done="0"/>
  <w15:commentEx w15:paraId="0675D378" w15:done="0"/>
  <w15:commentEx w15:paraId="0CE6D669" w15:done="0"/>
  <w15:commentEx w15:paraId="1E5A513F" w15:done="0"/>
  <w15:commentEx w15:paraId="77F0E624" w15:done="0"/>
  <w15:commentEx w15:paraId="74E974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6D5D7" w14:textId="77777777" w:rsidR="00257C32" w:rsidRDefault="00257C32">
      <w:r>
        <w:separator/>
      </w:r>
    </w:p>
  </w:endnote>
  <w:endnote w:type="continuationSeparator" w:id="0">
    <w:p w14:paraId="136748C1" w14:textId="77777777" w:rsidR="00257C32" w:rsidRDefault="00257C32">
      <w:r>
        <w:continuationSeparator/>
      </w:r>
    </w:p>
  </w:endnote>
  <w:endnote w:type="continuationNotice" w:id="1">
    <w:p w14:paraId="5DA5604C" w14:textId="77777777" w:rsidR="00257C32" w:rsidRDefault="00257C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kaFrutiger 45 Light">
    <w:altName w:val="Arial"/>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33C1E" w14:textId="77777777" w:rsidR="00DB5E3D" w:rsidRDefault="00DB5E3D" w:rsidP="004B7AD4">
    <w:pPr>
      <w:pStyle w:val="Fuzeile"/>
      <w:tabs>
        <w:tab w:val="left" w:pos="850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CD174" w14:textId="610B0A31" w:rsidR="00DB5E3D" w:rsidRPr="005B6236" w:rsidRDefault="00DB5E3D" w:rsidP="004B7AD4">
    <w:pPr>
      <w:tabs>
        <w:tab w:val="right" w:pos="150"/>
        <w:tab w:val="left" w:pos="8505"/>
      </w:tabs>
      <w:rPr>
        <w:rFonts w:cs="Arial"/>
        <w:sz w:val="16"/>
        <w:szCs w:val="16"/>
      </w:rPr>
    </w:pPr>
    <w:r w:rsidRPr="005B6236">
      <w:rPr>
        <w:rFonts w:cs="Arial"/>
        <w:noProof/>
        <w:sz w:val="16"/>
        <w:szCs w:val="16"/>
      </w:rPr>
      <mc:AlternateContent>
        <mc:Choice Requires="wps">
          <w:drawing>
            <wp:anchor distT="45720" distB="45720" distL="114300" distR="114300" simplePos="0" relativeHeight="251657216" behindDoc="0" locked="0" layoutInCell="1" allowOverlap="1" wp14:anchorId="2E8D0628" wp14:editId="2A180784">
              <wp:simplePos x="0" y="0"/>
              <wp:positionH relativeFrom="column">
                <wp:posOffset>4617720</wp:posOffset>
              </wp:positionH>
              <wp:positionV relativeFrom="paragraph">
                <wp:posOffset>-98425</wp:posOffset>
              </wp:positionV>
              <wp:extent cx="1228725" cy="140462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noFill/>
                      <a:ln w="9525">
                        <a:noFill/>
                        <a:miter lim="800000"/>
                        <a:headEnd/>
                        <a:tailEnd/>
                      </a:ln>
                    </wps:spPr>
                    <wps:txbx>
                      <w:txbxContent>
                        <w:p w14:paraId="35A52CDD" w14:textId="3A475B44" w:rsidR="00DB5E3D" w:rsidRPr="004B7AD4" w:rsidRDefault="00DB5E3D" w:rsidP="004B7AD4">
                          <w:pPr>
                            <w:jc w:val="right"/>
                            <w:rPr>
                              <w:szCs w:val="22"/>
                            </w:rPr>
                          </w:pPr>
                          <w:r>
                            <w:rPr>
                              <w:sz w:val="16"/>
                              <w:szCs w:val="16"/>
                            </w:rPr>
                            <w:tab/>
                          </w:r>
                          <w:r w:rsidRPr="004B7AD4">
                            <w:rPr>
                              <w:szCs w:val="22"/>
                            </w:rPr>
                            <w:fldChar w:fldCharType="begin"/>
                          </w:r>
                          <w:r w:rsidRPr="004B7AD4">
                            <w:rPr>
                              <w:szCs w:val="22"/>
                            </w:rPr>
                            <w:instrText xml:space="preserve"> PAGE   \* MERGEFORMAT </w:instrText>
                          </w:r>
                          <w:r w:rsidRPr="004B7AD4">
                            <w:rPr>
                              <w:szCs w:val="22"/>
                            </w:rPr>
                            <w:fldChar w:fldCharType="separate"/>
                          </w:r>
                          <w:r w:rsidR="00E07CC4">
                            <w:rPr>
                              <w:noProof/>
                              <w:szCs w:val="22"/>
                            </w:rPr>
                            <w:t>1</w:t>
                          </w:r>
                          <w:r w:rsidRPr="004B7AD4">
                            <w:rPr>
                              <w:szCs w:val="22"/>
                            </w:rPr>
                            <w:fldChar w:fldCharType="end"/>
                          </w:r>
                          <w:r w:rsidRPr="004B7AD4">
                            <w:rPr>
                              <w:szCs w:val="22"/>
                            </w:rPr>
                            <w:t>/</w:t>
                          </w:r>
                          <w:r w:rsidRPr="004B7AD4">
                            <w:rPr>
                              <w:szCs w:val="22"/>
                            </w:rPr>
                            <w:fldChar w:fldCharType="begin"/>
                          </w:r>
                          <w:r w:rsidRPr="004B7AD4">
                            <w:rPr>
                              <w:szCs w:val="22"/>
                            </w:rPr>
                            <w:instrText xml:space="preserve"> NUMPAGES   \* MERGEFORMAT </w:instrText>
                          </w:r>
                          <w:r w:rsidRPr="004B7AD4">
                            <w:rPr>
                              <w:szCs w:val="22"/>
                            </w:rPr>
                            <w:fldChar w:fldCharType="separate"/>
                          </w:r>
                          <w:r w:rsidR="00E07CC4">
                            <w:rPr>
                              <w:noProof/>
                              <w:szCs w:val="22"/>
                            </w:rPr>
                            <w:t>31</w:t>
                          </w:r>
                          <w:r w:rsidRPr="004B7AD4">
                            <w:rPr>
                              <w:szCs w:val="22"/>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8D0628" id="_x0000_t202" coordsize="21600,21600" o:spt="202" path="m,l,21600r21600,l21600,xe">
              <v:stroke joinstyle="miter"/>
              <v:path gradientshapeok="t" o:connecttype="rect"/>
            </v:shapetype>
            <v:shape id="_x0000_s1044" type="#_x0000_t202" style="position:absolute;left:0;text-align:left;margin-left:363.6pt;margin-top:-7.75pt;width:96.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" filled="f" stroked="f">
              <v:textbox style="mso-fit-shape-to-text:t">
                <w:txbxContent>
                  <w:p w14:paraId="35A52CDD" w14:textId="3A475B44" w:rsidR="00DB5E3D" w:rsidRPr="004B7AD4" w:rsidRDefault="00DB5E3D" w:rsidP="004B7AD4">
                    <w:pPr>
                      <w:jc w:val="right"/>
                      <w:rPr>
                        <w:szCs w:val="22"/>
                      </w:rPr>
                    </w:pPr>
                    <w:r>
                      <w:rPr>
                        <w:sz w:val="16"/>
                        <w:szCs w:val="16"/>
                      </w:rPr>
                      <w:tab/>
                    </w:r>
                    <w:r w:rsidRPr="004B7AD4">
                      <w:rPr>
                        <w:szCs w:val="22"/>
                      </w:rPr>
                      <w:fldChar w:fldCharType="begin"/>
                    </w:r>
                    <w:r w:rsidRPr="004B7AD4">
                      <w:rPr>
                        <w:szCs w:val="22"/>
                      </w:rPr>
                      <w:instrText xml:space="preserve"> PAGE   \* MERGEFORMAT </w:instrText>
                    </w:r>
                    <w:r w:rsidRPr="004B7AD4">
                      <w:rPr>
                        <w:szCs w:val="22"/>
                      </w:rPr>
                      <w:fldChar w:fldCharType="separate"/>
                    </w:r>
                    <w:r w:rsidR="00E07CC4">
                      <w:rPr>
                        <w:noProof/>
                        <w:szCs w:val="22"/>
                      </w:rPr>
                      <w:t>1</w:t>
                    </w:r>
                    <w:r w:rsidRPr="004B7AD4">
                      <w:rPr>
                        <w:szCs w:val="22"/>
                      </w:rPr>
                      <w:fldChar w:fldCharType="end"/>
                    </w:r>
                    <w:r w:rsidRPr="004B7AD4">
                      <w:rPr>
                        <w:szCs w:val="22"/>
                      </w:rPr>
                      <w:t>/</w:t>
                    </w:r>
                    <w:r w:rsidRPr="004B7AD4">
                      <w:rPr>
                        <w:szCs w:val="22"/>
                      </w:rPr>
                      <w:fldChar w:fldCharType="begin"/>
                    </w:r>
                    <w:r w:rsidRPr="004B7AD4">
                      <w:rPr>
                        <w:szCs w:val="22"/>
                      </w:rPr>
                      <w:instrText xml:space="preserve"> NUMPAGES   \* MERGEFORMAT </w:instrText>
                    </w:r>
                    <w:r w:rsidRPr="004B7AD4">
                      <w:rPr>
                        <w:szCs w:val="22"/>
                      </w:rPr>
                      <w:fldChar w:fldCharType="separate"/>
                    </w:r>
                    <w:r w:rsidR="00E07CC4">
                      <w:rPr>
                        <w:noProof/>
                        <w:szCs w:val="22"/>
                      </w:rPr>
                      <w:t>31</w:t>
                    </w:r>
                    <w:r w:rsidRPr="004B7AD4">
                      <w:rPr>
                        <w:szCs w:val="22"/>
                      </w:rPr>
                      <w:fldChar w:fldCharType="end"/>
                    </w:r>
                  </w:p>
                </w:txbxContent>
              </v:textbox>
              <w10:wrap type="square"/>
            </v:shape>
          </w:pict>
        </mc:Fallback>
      </mc:AlternateContent>
    </w:r>
    <w:r w:rsidRPr="005B6236">
      <w:rPr>
        <w:rFonts w:cs="Arial"/>
        <w:sz w:val="16"/>
        <w:szCs w:val="16"/>
      </w:rPr>
      <w:t xml:space="preserve">Basiert auf </w:t>
    </w:r>
    <w:r>
      <w:rPr>
        <w:rFonts w:cs="Arial"/>
        <w:sz w:val="16"/>
        <w:szCs w:val="16"/>
      </w:rPr>
      <w:t xml:space="preserve">dem Muster </w:t>
    </w:r>
    <w:r w:rsidRPr="005B6236">
      <w:rPr>
        <w:rFonts w:cs="Arial"/>
        <w:sz w:val="16"/>
        <w:szCs w:val="16"/>
      </w:rPr>
      <w:t xml:space="preserve">von Rechtsanwalt Dr. Thomas Helbing | </w:t>
    </w:r>
    <w:hyperlink w:history="1">
      <w:r w:rsidRPr="005B6236">
        <w:rPr>
          <w:rStyle w:val="Hyperlink"/>
          <w:rFonts w:ascii="Arial" w:hAnsi="Arial" w:cs="Arial"/>
          <w:sz w:val="16"/>
          <w:szCs w:val="16"/>
        </w:rPr>
        <w:t>www.thomashelbing.com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AF499" w14:textId="77777777" w:rsidR="00AA67F3" w:rsidRDefault="00AA67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6EFB1" w14:textId="77777777" w:rsidR="00257C32" w:rsidRDefault="00257C32">
      <w:r>
        <w:separator/>
      </w:r>
    </w:p>
  </w:footnote>
  <w:footnote w:type="continuationSeparator" w:id="0">
    <w:p w14:paraId="7AD4415E" w14:textId="77777777" w:rsidR="00257C32" w:rsidRDefault="00257C32">
      <w:r>
        <w:continuationSeparator/>
      </w:r>
    </w:p>
  </w:footnote>
  <w:footnote w:type="continuationNotice" w:id="1">
    <w:p w14:paraId="1CD395B4" w14:textId="77777777" w:rsidR="00257C32" w:rsidRDefault="00257C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93B99" w14:textId="77777777" w:rsidR="00AA67F3" w:rsidRDefault="00AA67F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C45E6" w14:textId="09BA1867" w:rsidR="00DB5E3D" w:rsidRPr="00944E5C" w:rsidRDefault="00DB5E3D" w:rsidP="00691141">
    <w:pPr>
      <w:jc w:val="right"/>
      <w:rPr>
        <w:sz w:val="20"/>
      </w:rPr>
    </w:pPr>
    <w:r w:rsidRPr="00C37960">
      <w:rPr>
        <w:noProof/>
      </w:rPr>
      <w:drawing>
        <wp:anchor distT="0" distB="0" distL="114300" distR="114300" simplePos="0" relativeHeight="251657728" behindDoc="1" locked="0" layoutInCell="1" allowOverlap="1" wp14:anchorId="21840D52" wp14:editId="13F0E9FE">
          <wp:simplePos x="0" y="0"/>
          <wp:positionH relativeFrom="page">
            <wp:posOffset>899795</wp:posOffset>
          </wp:positionH>
          <wp:positionV relativeFrom="page">
            <wp:align>top</wp:align>
          </wp:positionV>
          <wp:extent cx="1504800" cy="831600"/>
          <wp:effectExtent l="0" t="0" r="635" b="6985"/>
          <wp:wrapNone/>
          <wp:docPr id="4" name="Bild 4" descr="Z:\Organisation\Corporate Design\Briefpapier\Dateihintergrund\Background_head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rganisation\Corporate Design\Briefpapier\Dateihintergrund\Background_header.png"/>
                  <pic:cNvPicPr>
                    <a:picLocks noChangeAspect="1" noChangeArrowheads="1"/>
                  </pic:cNvPicPr>
                </pic:nvPicPr>
                <pic:blipFill>
                  <a:blip r:embed="rId2"/>
                  <a:srcRect/>
                  <a:stretch>
                    <a:fillRect/>
                  </a:stretch>
                </pic:blipFill>
                <pic:spPr bwMode="auto">
                  <a:xfrm>
                    <a:off x="0" y="0"/>
                    <a:ext cx="1504800" cy="83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Cs w:val="24"/>
      </w:rPr>
      <w:t>Datenschutzrichtlinie</w:t>
    </w:r>
    <w:r w:rsidR="00AA67F3">
      <w:rPr>
        <w:szCs w:val="24"/>
      </w:rPr>
      <w:t xml:space="preserve"> V1.0</w:t>
    </w:r>
  </w:p>
  <w:p w14:paraId="363277C0" w14:textId="5C0764DB" w:rsidR="00DB5E3D" w:rsidRPr="005112C8" w:rsidRDefault="00DB5E3D" w:rsidP="004B7AD4">
    <w:pPr>
      <w:tabs>
        <w:tab w:val="left" w:pos="850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CEDA6" w14:textId="77777777" w:rsidR="00AA67F3" w:rsidRDefault="00AA67F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755E"/>
    <w:multiLevelType w:val="hybridMultilevel"/>
    <w:tmpl w:val="2796F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6B235F"/>
    <w:multiLevelType w:val="hybridMultilevel"/>
    <w:tmpl w:val="B296B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9A05B0"/>
    <w:multiLevelType w:val="hybridMultilevel"/>
    <w:tmpl w:val="E5E4F854"/>
    <w:lvl w:ilvl="0" w:tplc="3ACC36C2">
      <w:start w:val="1"/>
      <w:numFmt w:val="bullet"/>
      <w:pStyle w:val="Aufzhlungszeichen2"/>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40E59"/>
    <w:multiLevelType w:val="hybridMultilevel"/>
    <w:tmpl w:val="18086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4C76BA"/>
    <w:multiLevelType w:val="hybridMultilevel"/>
    <w:tmpl w:val="328C98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466D8E"/>
    <w:multiLevelType w:val="hybridMultilevel"/>
    <w:tmpl w:val="81CE2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8E4BB9"/>
    <w:multiLevelType w:val="hybridMultilevel"/>
    <w:tmpl w:val="90F0C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DF42D4"/>
    <w:multiLevelType w:val="hybridMultilevel"/>
    <w:tmpl w:val="F2D6A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5E71C2"/>
    <w:multiLevelType w:val="hybridMultilevel"/>
    <w:tmpl w:val="007C0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207A2F"/>
    <w:multiLevelType w:val="hybridMultilevel"/>
    <w:tmpl w:val="75722532"/>
    <w:lvl w:ilvl="0" w:tplc="4766760C">
      <w:numFmt w:val="bullet"/>
      <w:lvlText w:val=""/>
      <w:lvlJc w:val="left"/>
      <w:pPr>
        <w:ind w:left="360" w:hanging="360"/>
      </w:pPr>
      <w:rPr>
        <w:rFonts w:ascii="Wingdings" w:eastAsia="Times New Roman" w:hAnsi="Wingding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5486C5E"/>
    <w:multiLevelType w:val="hybridMultilevel"/>
    <w:tmpl w:val="2CBEC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D05806"/>
    <w:multiLevelType w:val="hybridMultilevel"/>
    <w:tmpl w:val="73120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493CE5"/>
    <w:multiLevelType w:val="hybridMultilevel"/>
    <w:tmpl w:val="C1FC5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89246C"/>
    <w:multiLevelType w:val="hybridMultilevel"/>
    <w:tmpl w:val="D928627C"/>
    <w:lvl w:ilvl="0" w:tplc="9B34A4B2">
      <w:numFmt w:val="bullet"/>
      <w:lvlText w:val=""/>
      <w:lvlJc w:val="left"/>
      <w:pPr>
        <w:ind w:left="1224" w:hanging="360"/>
      </w:pPr>
      <w:rPr>
        <w:rFonts w:ascii="Wingdings" w:eastAsia="Times New Roman" w:hAnsi="Wingdings" w:cs="Times New Roman" w:hint="default"/>
      </w:rPr>
    </w:lvl>
    <w:lvl w:ilvl="1" w:tplc="04070003" w:tentative="1">
      <w:start w:val="1"/>
      <w:numFmt w:val="bullet"/>
      <w:lvlText w:val="o"/>
      <w:lvlJc w:val="left"/>
      <w:pPr>
        <w:ind w:left="1944" w:hanging="360"/>
      </w:pPr>
      <w:rPr>
        <w:rFonts w:ascii="Courier New" w:hAnsi="Courier New" w:cs="Courier New" w:hint="default"/>
      </w:rPr>
    </w:lvl>
    <w:lvl w:ilvl="2" w:tplc="04070005" w:tentative="1">
      <w:start w:val="1"/>
      <w:numFmt w:val="bullet"/>
      <w:lvlText w:val=""/>
      <w:lvlJc w:val="left"/>
      <w:pPr>
        <w:ind w:left="2664" w:hanging="360"/>
      </w:pPr>
      <w:rPr>
        <w:rFonts w:ascii="Wingdings" w:hAnsi="Wingdings" w:hint="default"/>
      </w:rPr>
    </w:lvl>
    <w:lvl w:ilvl="3" w:tplc="04070001" w:tentative="1">
      <w:start w:val="1"/>
      <w:numFmt w:val="bullet"/>
      <w:lvlText w:val=""/>
      <w:lvlJc w:val="left"/>
      <w:pPr>
        <w:ind w:left="3384" w:hanging="360"/>
      </w:pPr>
      <w:rPr>
        <w:rFonts w:ascii="Symbol" w:hAnsi="Symbol" w:hint="default"/>
      </w:rPr>
    </w:lvl>
    <w:lvl w:ilvl="4" w:tplc="04070003" w:tentative="1">
      <w:start w:val="1"/>
      <w:numFmt w:val="bullet"/>
      <w:lvlText w:val="o"/>
      <w:lvlJc w:val="left"/>
      <w:pPr>
        <w:ind w:left="4104" w:hanging="360"/>
      </w:pPr>
      <w:rPr>
        <w:rFonts w:ascii="Courier New" w:hAnsi="Courier New" w:cs="Courier New" w:hint="default"/>
      </w:rPr>
    </w:lvl>
    <w:lvl w:ilvl="5" w:tplc="04070005" w:tentative="1">
      <w:start w:val="1"/>
      <w:numFmt w:val="bullet"/>
      <w:lvlText w:val=""/>
      <w:lvlJc w:val="left"/>
      <w:pPr>
        <w:ind w:left="4824" w:hanging="360"/>
      </w:pPr>
      <w:rPr>
        <w:rFonts w:ascii="Wingdings" w:hAnsi="Wingdings" w:hint="default"/>
      </w:rPr>
    </w:lvl>
    <w:lvl w:ilvl="6" w:tplc="04070001" w:tentative="1">
      <w:start w:val="1"/>
      <w:numFmt w:val="bullet"/>
      <w:lvlText w:val=""/>
      <w:lvlJc w:val="left"/>
      <w:pPr>
        <w:ind w:left="5544" w:hanging="360"/>
      </w:pPr>
      <w:rPr>
        <w:rFonts w:ascii="Symbol" w:hAnsi="Symbol" w:hint="default"/>
      </w:rPr>
    </w:lvl>
    <w:lvl w:ilvl="7" w:tplc="04070003" w:tentative="1">
      <w:start w:val="1"/>
      <w:numFmt w:val="bullet"/>
      <w:lvlText w:val="o"/>
      <w:lvlJc w:val="left"/>
      <w:pPr>
        <w:ind w:left="6264" w:hanging="360"/>
      </w:pPr>
      <w:rPr>
        <w:rFonts w:ascii="Courier New" w:hAnsi="Courier New" w:cs="Courier New" w:hint="default"/>
      </w:rPr>
    </w:lvl>
    <w:lvl w:ilvl="8" w:tplc="04070005" w:tentative="1">
      <w:start w:val="1"/>
      <w:numFmt w:val="bullet"/>
      <w:lvlText w:val=""/>
      <w:lvlJc w:val="left"/>
      <w:pPr>
        <w:ind w:left="6984" w:hanging="360"/>
      </w:pPr>
      <w:rPr>
        <w:rFonts w:ascii="Wingdings" w:hAnsi="Wingdings" w:hint="default"/>
      </w:rPr>
    </w:lvl>
  </w:abstractNum>
  <w:abstractNum w:abstractNumId="14" w15:restartNumberingAfterBreak="0">
    <w:nsid w:val="2E6C2BAB"/>
    <w:multiLevelType w:val="hybridMultilevel"/>
    <w:tmpl w:val="F7F40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486E04"/>
    <w:multiLevelType w:val="hybridMultilevel"/>
    <w:tmpl w:val="DD161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DB7017"/>
    <w:multiLevelType w:val="hybridMultilevel"/>
    <w:tmpl w:val="FC2CB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CC0975"/>
    <w:multiLevelType w:val="hybridMultilevel"/>
    <w:tmpl w:val="FAC642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994103A"/>
    <w:multiLevelType w:val="hybridMultilevel"/>
    <w:tmpl w:val="88801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1F6D67"/>
    <w:multiLevelType w:val="hybridMultilevel"/>
    <w:tmpl w:val="D310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EC2D77"/>
    <w:multiLevelType w:val="hybridMultilevel"/>
    <w:tmpl w:val="E592B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E1B1B7C"/>
    <w:multiLevelType w:val="singleLevel"/>
    <w:tmpl w:val="1834032A"/>
    <w:lvl w:ilvl="0">
      <w:start w:val="1"/>
      <w:numFmt w:val="bullet"/>
      <w:pStyle w:val="StandardAufzhlung"/>
      <w:lvlText w:val="‡"/>
      <w:lvlJc w:val="left"/>
      <w:pPr>
        <w:tabs>
          <w:tab w:val="num" w:pos="170"/>
        </w:tabs>
        <w:ind w:left="0" w:firstLine="0"/>
      </w:pPr>
      <w:rPr>
        <w:rFonts w:ascii="DekaFrutiger 45 Light" w:hAnsi="DekaFrutiger 45 Light" w:hint="default"/>
        <w:b w:val="0"/>
        <w:i w:val="0"/>
        <w:color w:val="FF0000"/>
        <w:sz w:val="18"/>
      </w:rPr>
    </w:lvl>
  </w:abstractNum>
  <w:abstractNum w:abstractNumId="22" w15:restartNumberingAfterBreak="0">
    <w:nsid w:val="50B858A9"/>
    <w:multiLevelType w:val="hybridMultilevel"/>
    <w:tmpl w:val="40B26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432D62"/>
    <w:multiLevelType w:val="hybridMultilevel"/>
    <w:tmpl w:val="9C5C2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3B1145"/>
    <w:multiLevelType w:val="hybridMultilevel"/>
    <w:tmpl w:val="5540E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121F0"/>
    <w:multiLevelType w:val="multilevel"/>
    <w:tmpl w:val="E8B2AC6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6956"/>
        </w:tabs>
        <w:ind w:left="6956" w:hanging="576"/>
      </w:pPr>
    </w:lvl>
    <w:lvl w:ilvl="2">
      <w:start w:val="1"/>
      <w:numFmt w:val="decimal"/>
      <w:pStyle w:val="berschrift3"/>
      <w:lvlText w:val="%1.%2.%3"/>
      <w:lvlJc w:val="left"/>
      <w:pPr>
        <w:tabs>
          <w:tab w:val="num" w:pos="5824"/>
        </w:tabs>
        <w:ind w:left="5824"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6" w15:restartNumberingAfterBreak="0">
    <w:nsid w:val="647D6972"/>
    <w:multiLevelType w:val="hybridMultilevel"/>
    <w:tmpl w:val="1B46929C"/>
    <w:lvl w:ilvl="0" w:tplc="C3C28D5A">
      <w:numFmt w:val="bullet"/>
      <w:lvlText w:val=""/>
      <w:lvlJc w:val="left"/>
      <w:pPr>
        <w:ind w:left="1224" w:hanging="360"/>
      </w:pPr>
      <w:rPr>
        <w:rFonts w:ascii="Wingdings" w:eastAsia="Times New Roman" w:hAnsi="Wingdings" w:cs="Times New Roman" w:hint="default"/>
      </w:rPr>
    </w:lvl>
    <w:lvl w:ilvl="1" w:tplc="04070003" w:tentative="1">
      <w:start w:val="1"/>
      <w:numFmt w:val="bullet"/>
      <w:lvlText w:val="o"/>
      <w:lvlJc w:val="left"/>
      <w:pPr>
        <w:ind w:left="1944" w:hanging="360"/>
      </w:pPr>
      <w:rPr>
        <w:rFonts w:ascii="Courier New" w:hAnsi="Courier New" w:cs="Courier New" w:hint="default"/>
      </w:rPr>
    </w:lvl>
    <w:lvl w:ilvl="2" w:tplc="04070005" w:tentative="1">
      <w:start w:val="1"/>
      <w:numFmt w:val="bullet"/>
      <w:lvlText w:val=""/>
      <w:lvlJc w:val="left"/>
      <w:pPr>
        <w:ind w:left="2664" w:hanging="360"/>
      </w:pPr>
      <w:rPr>
        <w:rFonts w:ascii="Wingdings" w:hAnsi="Wingdings" w:hint="default"/>
      </w:rPr>
    </w:lvl>
    <w:lvl w:ilvl="3" w:tplc="04070001" w:tentative="1">
      <w:start w:val="1"/>
      <w:numFmt w:val="bullet"/>
      <w:lvlText w:val=""/>
      <w:lvlJc w:val="left"/>
      <w:pPr>
        <w:ind w:left="3384" w:hanging="360"/>
      </w:pPr>
      <w:rPr>
        <w:rFonts w:ascii="Symbol" w:hAnsi="Symbol" w:hint="default"/>
      </w:rPr>
    </w:lvl>
    <w:lvl w:ilvl="4" w:tplc="04070003" w:tentative="1">
      <w:start w:val="1"/>
      <w:numFmt w:val="bullet"/>
      <w:lvlText w:val="o"/>
      <w:lvlJc w:val="left"/>
      <w:pPr>
        <w:ind w:left="4104" w:hanging="360"/>
      </w:pPr>
      <w:rPr>
        <w:rFonts w:ascii="Courier New" w:hAnsi="Courier New" w:cs="Courier New" w:hint="default"/>
      </w:rPr>
    </w:lvl>
    <w:lvl w:ilvl="5" w:tplc="04070005" w:tentative="1">
      <w:start w:val="1"/>
      <w:numFmt w:val="bullet"/>
      <w:lvlText w:val=""/>
      <w:lvlJc w:val="left"/>
      <w:pPr>
        <w:ind w:left="4824" w:hanging="360"/>
      </w:pPr>
      <w:rPr>
        <w:rFonts w:ascii="Wingdings" w:hAnsi="Wingdings" w:hint="default"/>
      </w:rPr>
    </w:lvl>
    <w:lvl w:ilvl="6" w:tplc="04070001" w:tentative="1">
      <w:start w:val="1"/>
      <w:numFmt w:val="bullet"/>
      <w:lvlText w:val=""/>
      <w:lvlJc w:val="left"/>
      <w:pPr>
        <w:ind w:left="5544" w:hanging="360"/>
      </w:pPr>
      <w:rPr>
        <w:rFonts w:ascii="Symbol" w:hAnsi="Symbol" w:hint="default"/>
      </w:rPr>
    </w:lvl>
    <w:lvl w:ilvl="7" w:tplc="04070003" w:tentative="1">
      <w:start w:val="1"/>
      <w:numFmt w:val="bullet"/>
      <w:lvlText w:val="o"/>
      <w:lvlJc w:val="left"/>
      <w:pPr>
        <w:ind w:left="6264" w:hanging="360"/>
      </w:pPr>
      <w:rPr>
        <w:rFonts w:ascii="Courier New" w:hAnsi="Courier New" w:cs="Courier New" w:hint="default"/>
      </w:rPr>
    </w:lvl>
    <w:lvl w:ilvl="8" w:tplc="04070005" w:tentative="1">
      <w:start w:val="1"/>
      <w:numFmt w:val="bullet"/>
      <w:lvlText w:val=""/>
      <w:lvlJc w:val="left"/>
      <w:pPr>
        <w:ind w:left="6984" w:hanging="360"/>
      </w:pPr>
      <w:rPr>
        <w:rFonts w:ascii="Wingdings" w:hAnsi="Wingdings" w:hint="default"/>
      </w:rPr>
    </w:lvl>
  </w:abstractNum>
  <w:abstractNum w:abstractNumId="27" w15:restartNumberingAfterBreak="0">
    <w:nsid w:val="668952D4"/>
    <w:multiLevelType w:val="hybridMultilevel"/>
    <w:tmpl w:val="91641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F24D54"/>
    <w:multiLevelType w:val="hybridMultilevel"/>
    <w:tmpl w:val="92EC1448"/>
    <w:lvl w:ilvl="0" w:tplc="04070001">
      <w:start w:val="1"/>
      <w:numFmt w:val="bullet"/>
      <w:lvlText w:val=""/>
      <w:lvlJc w:val="left"/>
      <w:pPr>
        <w:ind w:left="720" w:hanging="360"/>
      </w:pPr>
      <w:rPr>
        <w:rFonts w:ascii="Symbol" w:hAnsi="Symbol" w:hint="default"/>
      </w:rPr>
    </w:lvl>
    <w:lvl w:ilvl="1" w:tplc="64E649A8">
      <w:start w:val="10"/>
      <w:numFmt w:val="bullet"/>
      <w:lvlText w:val="•"/>
      <w:lvlJc w:val="left"/>
      <w:pPr>
        <w:ind w:left="1785" w:hanging="705"/>
      </w:pPr>
      <w:rPr>
        <w:rFonts w:ascii="DekaFrutiger 45 Light" w:eastAsia="Times New Roman" w:hAnsi="DekaFrutiger 45 Light"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4009CB"/>
    <w:multiLevelType w:val="hybridMultilevel"/>
    <w:tmpl w:val="A6BC0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897FC1"/>
    <w:multiLevelType w:val="hybridMultilevel"/>
    <w:tmpl w:val="A284409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1" w15:restartNumberingAfterBreak="0">
    <w:nsid w:val="6CDD171B"/>
    <w:multiLevelType w:val="hybridMultilevel"/>
    <w:tmpl w:val="2A8E0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1A3430"/>
    <w:multiLevelType w:val="hybridMultilevel"/>
    <w:tmpl w:val="B8F05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791440"/>
    <w:multiLevelType w:val="hybridMultilevel"/>
    <w:tmpl w:val="39DAE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D3B17"/>
    <w:multiLevelType w:val="hybridMultilevel"/>
    <w:tmpl w:val="5F407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1"/>
  </w:num>
  <w:num w:numId="4">
    <w:abstractNumId w:val="29"/>
  </w:num>
  <w:num w:numId="5">
    <w:abstractNumId w:val="28"/>
  </w:num>
  <w:num w:numId="6">
    <w:abstractNumId w:val="0"/>
  </w:num>
  <w:num w:numId="7">
    <w:abstractNumId w:val="5"/>
  </w:num>
  <w:num w:numId="8">
    <w:abstractNumId w:val="6"/>
  </w:num>
  <w:num w:numId="9">
    <w:abstractNumId w:val="34"/>
  </w:num>
  <w:num w:numId="10">
    <w:abstractNumId w:val="4"/>
  </w:num>
  <w:num w:numId="11">
    <w:abstractNumId w:val="23"/>
  </w:num>
  <w:num w:numId="12">
    <w:abstractNumId w:val="22"/>
  </w:num>
  <w:num w:numId="13">
    <w:abstractNumId w:val="18"/>
  </w:num>
  <w:num w:numId="14">
    <w:abstractNumId w:val="8"/>
  </w:num>
  <w:num w:numId="15">
    <w:abstractNumId w:val="3"/>
  </w:num>
  <w:num w:numId="16">
    <w:abstractNumId w:val="27"/>
  </w:num>
  <w:num w:numId="17">
    <w:abstractNumId w:val="11"/>
  </w:num>
  <w:num w:numId="18">
    <w:abstractNumId w:val="15"/>
  </w:num>
  <w:num w:numId="19">
    <w:abstractNumId w:val="14"/>
  </w:num>
  <w:num w:numId="20">
    <w:abstractNumId w:val="33"/>
  </w:num>
  <w:num w:numId="21">
    <w:abstractNumId w:val="1"/>
  </w:num>
  <w:num w:numId="22">
    <w:abstractNumId w:val="31"/>
  </w:num>
  <w:num w:numId="23">
    <w:abstractNumId w:val="10"/>
  </w:num>
  <w:num w:numId="24">
    <w:abstractNumId w:val="12"/>
  </w:num>
  <w:num w:numId="25">
    <w:abstractNumId w:val="7"/>
  </w:num>
  <w:num w:numId="26">
    <w:abstractNumId w:val="24"/>
  </w:num>
  <w:num w:numId="27">
    <w:abstractNumId w:val="17"/>
  </w:num>
  <w:num w:numId="28">
    <w:abstractNumId w:val="20"/>
  </w:num>
  <w:num w:numId="29">
    <w:abstractNumId w:val="32"/>
  </w:num>
  <w:num w:numId="30">
    <w:abstractNumId w:val="16"/>
  </w:num>
  <w:num w:numId="31">
    <w:abstractNumId w:val="30"/>
  </w:num>
  <w:num w:numId="32">
    <w:abstractNumId w:val="19"/>
  </w:num>
  <w:num w:numId="33">
    <w:abstractNumId w:val="9"/>
  </w:num>
  <w:num w:numId="34">
    <w:abstractNumId w:val="13"/>
  </w:num>
  <w:num w:numId="35">
    <w:abstractNumId w:val="26"/>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Thomas Helbing">
    <w15:presenceInfo w15:providerId="None" w15:userId="Dr. Thomas Helb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9/LWafXW6qN7lC50CvtkX3eMuNtaanIVczMdPKAo6WOHoR9tw3xfSrpn4D70uw7XVwHCqNvCUlkGbcZJ9yITjA==" w:salt="Tojfr/oJwgrvwgrkiQSA1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B8"/>
    <w:rsid w:val="00000C98"/>
    <w:rsid w:val="000013FE"/>
    <w:rsid w:val="00001D71"/>
    <w:rsid w:val="00002B8B"/>
    <w:rsid w:val="000030B2"/>
    <w:rsid w:val="000039E8"/>
    <w:rsid w:val="00003A05"/>
    <w:rsid w:val="00003D16"/>
    <w:rsid w:val="000044C8"/>
    <w:rsid w:val="00005905"/>
    <w:rsid w:val="0000620C"/>
    <w:rsid w:val="00006C3B"/>
    <w:rsid w:val="00007081"/>
    <w:rsid w:val="00014E2D"/>
    <w:rsid w:val="00015DE2"/>
    <w:rsid w:val="00016455"/>
    <w:rsid w:val="0001652A"/>
    <w:rsid w:val="00016673"/>
    <w:rsid w:val="00016E4B"/>
    <w:rsid w:val="00016E9C"/>
    <w:rsid w:val="00020012"/>
    <w:rsid w:val="000200A3"/>
    <w:rsid w:val="00020382"/>
    <w:rsid w:val="0002076B"/>
    <w:rsid w:val="00021109"/>
    <w:rsid w:val="00022198"/>
    <w:rsid w:val="0002291C"/>
    <w:rsid w:val="00022A02"/>
    <w:rsid w:val="00022C1E"/>
    <w:rsid w:val="00022F2B"/>
    <w:rsid w:val="000240C7"/>
    <w:rsid w:val="000243AA"/>
    <w:rsid w:val="000248B9"/>
    <w:rsid w:val="00024B6F"/>
    <w:rsid w:val="00024DC2"/>
    <w:rsid w:val="00025560"/>
    <w:rsid w:val="00025ABE"/>
    <w:rsid w:val="00027609"/>
    <w:rsid w:val="000278FF"/>
    <w:rsid w:val="00031BD3"/>
    <w:rsid w:val="0003236E"/>
    <w:rsid w:val="00034198"/>
    <w:rsid w:val="0003597A"/>
    <w:rsid w:val="0003743B"/>
    <w:rsid w:val="00037692"/>
    <w:rsid w:val="00040BB0"/>
    <w:rsid w:val="000418C9"/>
    <w:rsid w:val="00041B88"/>
    <w:rsid w:val="000426FD"/>
    <w:rsid w:val="00043924"/>
    <w:rsid w:val="00043C30"/>
    <w:rsid w:val="000445FB"/>
    <w:rsid w:val="0004539A"/>
    <w:rsid w:val="00045ADB"/>
    <w:rsid w:val="00046E1E"/>
    <w:rsid w:val="000471CB"/>
    <w:rsid w:val="00047758"/>
    <w:rsid w:val="0004796D"/>
    <w:rsid w:val="0005013B"/>
    <w:rsid w:val="00050BD4"/>
    <w:rsid w:val="00052941"/>
    <w:rsid w:val="00054620"/>
    <w:rsid w:val="00054B36"/>
    <w:rsid w:val="00054F4F"/>
    <w:rsid w:val="0005624A"/>
    <w:rsid w:val="00056AA0"/>
    <w:rsid w:val="000577DD"/>
    <w:rsid w:val="00057E34"/>
    <w:rsid w:val="00060C2A"/>
    <w:rsid w:val="00062DBD"/>
    <w:rsid w:val="00062EA9"/>
    <w:rsid w:val="000632F4"/>
    <w:rsid w:val="00065D5E"/>
    <w:rsid w:val="000677BA"/>
    <w:rsid w:val="00067B65"/>
    <w:rsid w:val="00067D1D"/>
    <w:rsid w:val="000706F4"/>
    <w:rsid w:val="00070A4F"/>
    <w:rsid w:val="00071E33"/>
    <w:rsid w:val="000727ED"/>
    <w:rsid w:val="00073464"/>
    <w:rsid w:val="00074066"/>
    <w:rsid w:val="00074D14"/>
    <w:rsid w:val="000755DD"/>
    <w:rsid w:val="00076DF9"/>
    <w:rsid w:val="0007710E"/>
    <w:rsid w:val="00081FFF"/>
    <w:rsid w:val="000825A0"/>
    <w:rsid w:val="000831E3"/>
    <w:rsid w:val="00083455"/>
    <w:rsid w:val="000834F4"/>
    <w:rsid w:val="000835EB"/>
    <w:rsid w:val="000839AE"/>
    <w:rsid w:val="00083D06"/>
    <w:rsid w:val="00086583"/>
    <w:rsid w:val="0008787C"/>
    <w:rsid w:val="00090CFC"/>
    <w:rsid w:val="00091211"/>
    <w:rsid w:val="00091722"/>
    <w:rsid w:val="000938E9"/>
    <w:rsid w:val="000957A9"/>
    <w:rsid w:val="00095ACD"/>
    <w:rsid w:val="00097399"/>
    <w:rsid w:val="0009798F"/>
    <w:rsid w:val="00097B48"/>
    <w:rsid w:val="000A0CF8"/>
    <w:rsid w:val="000A2E25"/>
    <w:rsid w:val="000A310B"/>
    <w:rsid w:val="000A3900"/>
    <w:rsid w:val="000A3FCD"/>
    <w:rsid w:val="000A4647"/>
    <w:rsid w:val="000A7D22"/>
    <w:rsid w:val="000B1387"/>
    <w:rsid w:val="000B13A0"/>
    <w:rsid w:val="000B145B"/>
    <w:rsid w:val="000B25D9"/>
    <w:rsid w:val="000B26E4"/>
    <w:rsid w:val="000B2BED"/>
    <w:rsid w:val="000B3431"/>
    <w:rsid w:val="000B3BB1"/>
    <w:rsid w:val="000B4A1B"/>
    <w:rsid w:val="000B5501"/>
    <w:rsid w:val="000B5FD2"/>
    <w:rsid w:val="000B6196"/>
    <w:rsid w:val="000B7894"/>
    <w:rsid w:val="000B7AC0"/>
    <w:rsid w:val="000B7F89"/>
    <w:rsid w:val="000C082D"/>
    <w:rsid w:val="000C093D"/>
    <w:rsid w:val="000C0A62"/>
    <w:rsid w:val="000C1758"/>
    <w:rsid w:val="000C1778"/>
    <w:rsid w:val="000C21FE"/>
    <w:rsid w:val="000C227B"/>
    <w:rsid w:val="000C2C80"/>
    <w:rsid w:val="000C3017"/>
    <w:rsid w:val="000C56C6"/>
    <w:rsid w:val="000C6835"/>
    <w:rsid w:val="000C7351"/>
    <w:rsid w:val="000C76D2"/>
    <w:rsid w:val="000D010E"/>
    <w:rsid w:val="000D19D6"/>
    <w:rsid w:val="000D2DC5"/>
    <w:rsid w:val="000D62DD"/>
    <w:rsid w:val="000D63C6"/>
    <w:rsid w:val="000D663C"/>
    <w:rsid w:val="000D67D3"/>
    <w:rsid w:val="000D6F2E"/>
    <w:rsid w:val="000D7F67"/>
    <w:rsid w:val="000E0252"/>
    <w:rsid w:val="000E03C0"/>
    <w:rsid w:val="000E04BB"/>
    <w:rsid w:val="000E0641"/>
    <w:rsid w:val="000E1493"/>
    <w:rsid w:val="000E1986"/>
    <w:rsid w:val="000E1E21"/>
    <w:rsid w:val="000E2368"/>
    <w:rsid w:val="000E236A"/>
    <w:rsid w:val="000E2D3C"/>
    <w:rsid w:val="000E5B75"/>
    <w:rsid w:val="000E6079"/>
    <w:rsid w:val="000E6277"/>
    <w:rsid w:val="000E6C42"/>
    <w:rsid w:val="000E6CEC"/>
    <w:rsid w:val="000E77EB"/>
    <w:rsid w:val="000E7FCD"/>
    <w:rsid w:val="000F05D2"/>
    <w:rsid w:val="000F0947"/>
    <w:rsid w:val="000F0BC3"/>
    <w:rsid w:val="000F13BB"/>
    <w:rsid w:val="000F154E"/>
    <w:rsid w:val="000F1A3D"/>
    <w:rsid w:val="000F1E08"/>
    <w:rsid w:val="000F26F5"/>
    <w:rsid w:val="000F32FC"/>
    <w:rsid w:val="000F3572"/>
    <w:rsid w:val="000F43F6"/>
    <w:rsid w:val="000F448E"/>
    <w:rsid w:val="000F5126"/>
    <w:rsid w:val="000F545E"/>
    <w:rsid w:val="000F5D89"/>
    <w:rsid w:val="000F62AD"/>
    <w:rsid w:val="000F7322"/>
    <w:rsid w:val="00100442"/>
    <w:rsid w:val="0010090A"/>
    <w:rsid w:val="00103E73"/>
    <w:rsid w:val="00104038"/>
    <w:rsid w:val="001040F3"/>
    <w:rsid w:val="00104844"/>
    <w:rsid w:val="00104BA7"/>
    <w:rsid w:val="001059DB"/>
    <w:rsid w:val="00105A65"/>
    <w:rsid w:val="00106202"/>
    <w:rsid w:val="001100EB"/>
    <w:rsid w:val="00110647"/>
    <w:rsid w:val="00111226"/>
    <w:rsid w:val="001118D6"/>
    <w:rsid w:val="00111A5E"/>
    <w:rsid w:val="00111C16"/>
    <w:rsid w:val="00113310"/>
    <w:rsid w:val="00113864"/>
    <w:rsid w:val="0011466D"/>
    <w:rsid w:val="0011478D"/>
    <w:rsid w:val="00114AC8"/>
    <w:rsid w:val="001163E5"/>
    <w:rsid w:val="00120EBD"/>
    <w:rsid w:val="00121D9D"/>
    <w:rsid w:val="00122DEC"/>
    <w:rsid w:val="001237B1"/>
    <w:rsid w:val="00123AF5"/>
    <w:rsid w:val="00124182"/>
    <w:rsid w:val="00124CBE"/>
    <w:rsid w:val="00125272"/>
    <w:rsid w:val="001254B2"/>
    <w:rsid w:val="0012625C"/>
    <w:rsid w:val="00127CB1"/>
    <w:rsid w:val="001302C7"/>
    <w:rsid w:val="0013032E"/>
    <w:rsid w:val="0013124C"/>
    <w:rsid w:val="00132244"/>
    <w:rsid w:val="00132B7C"/>
    <w:rsid w:val="00133CBA"/>
    <w:rsid w:val="00134357"/>
    <w:rsid w:val="00134B48"/>
    <w:rsid w:val="00134CD2"/>
    <w:rsid w:val="00136536"/>
    <w:rsid w:val="001379D2"/>
    <w:rsid w:val="00137D15"/>
    <w:rsid w:val="0014031C"/>
    <w:rsid w:val="00142DE8"/>
    <w:rsid w:val="00143091"/>
    <w:rsid w:val="00143264"/>
    <w:rsid w:val="00143561"/>
    <w:rsid w:val="0014399B"/>
    <w:rsid w:val="0014473D"/>
    <w:rsid w:val="001458D5"/>
    <w:rsid w:val="00146F2F"/>
    <w:rsid w:val="00147099"/>
    <w:rsid w:val="001475BD"/>
    <w:rsid w:val="00147EB5"/>
    <w:rsid w:val="001500E4"/>
    <w:rsid w:val="00150587"/>
    <w:rsid w:val="001521A6"/>
    <w:rsid w:val="00152575"/>
    <w:rsid w:val="001526AF"/>
    <w:rsid w:val="00152E84"/>
    <w:rsid w:val="00153D4A"/>
    <w:rsid w:val="00154719"/>
    <w:rsid w:val="001576EF"/>
    <w:rsid w:val="001616C6"/>
    <w:rsid w:val="00161A5D"/>
    <w:rsid w:val="0016242F"/>
    <w:rsid w:val="001645B9"/>
    <w:rsid w:val="00164606"/>
    <w:rsid w:val="00164982"/>
    <w:rsid w:val="00164C8F"/>
    <w:rsid w:val="00166176"/>
    <w:rsid w:val="00166272"/>
    <w:rsid w:val="0017000D"/>
    <w:rsid w:val="001704D6"/>
    <w:rsid w:val="00170689"/>
    <w:rsid w:val="00171218"/>
    <w:rsid w:val="0017150E"/>
    <w:rsid w:val="001727CA"/>
    <w:rsid w:val="0017319D"/>
    <w:rsid w:val="001734AA"/>
    <w:rsid w:val="0017407E"/>
    <w:rsid w:val="001757F1"/>
    <w:rsid w:val="00176827"/>
    <w:rsid w:val="00176DDC"/>
    <w:rsid w:val="001778B0"/>
    <w:rsid w:val="00177B9F"/>
    <w:rsid w:val="00180D3A"/>
    <w:rsid w:val="0018189A"/>
    <w:rsid w:val="00183AE5"/>
    <w:rsid w:val="00185E2E"/>
    <w:rsid w:val="00186160"/>
    <w:rsid w:val="00186910"/>
    <w:rsid w:val="0018694E"/>
    <w:rsid w:val="001875EA"/>
    <w:rsid w:val="00190866"/>
    <w:rsid w:val="001909BE"/>
    <w:rsid w:val="00190FA1"/>
    <w:rsid w:val="00191F07"/>
    <w:rsid w:val="00192C85"/>
    <w:rsid w:val="00195C57"/>
    <w:rsid w:val="0019640A"/>
    <w:rsid w:val="00196953"/>
    <w:rsid w:val="0019750C"/>
    <w:rsid w:val="001A1ADD"/>
    <w:rsid w:val="001A2674"/>
    <w:rsid w:val="001A2C86"/>
    <w:rsid w:val="001A3923"/>
    <w:rsid w:val="001A40D5"/>
    <w:rsid w:val="001A5252"/>
    <w:rsid w:val="001A6BC1"/>
    <w:rsid w:val="001A6EC2"/>
    <w:rsid w:val="001A73FB"/>
    <w:rsid w:val="001B0D8E"/>
    <w:rsid w:val="001B155D"/>
    <w:rsid w:val="001B17BD"/>
    <w:rsid w:val="001B2036"/>
    <w:rsid w:val="001B2452"/>
    <w:rsid w:val="001B247F"/>
    <w:rsid w:val="001B379B"/>
    <w:rsid w:val="001B50B0"/>
    <w:rsid w:val="001B6190"/>
    <w:rsid w:val="001B675E"/>
    <w:rsid w:val="001C0B62"/>
    <w:rsid w:val="001C0BB1"/>
    <w:rsid w:val="001C10E5"/>
    <w:rsid w:val="001C1332"/>
    <w:rsid w:val="001C17A6"/>
    <w:rsid w:val="001C17B5"/>
    <w:rsid w:val="001C2087"/>
    <w:rsid w:val="001C21E5"/>
    <w:rsid w:val="001C2E1F"/>
    <w:rsid w:val="001C31B9"/>
    <w:rsid w:val="001C3250"/>
    <w:rsid w:val="001C3B93"/>
    <w:rsid w:val="001C5A50"/>
    <w:rsid w:val="001C6B03"/>
    <w:rsid w:val="001C7B50"/>
    <w:rsid w:val="001D0079"/>
    <w:rsid w:val="001D073A"/>
    <w:rsid w:val="001D0DFC"/>
    <w:rsid w:val="001D1C2E"/>
    <w:rsid w:val="001D1DBB"/>
    <w:rsid w:val="001D31F3"/>
    <w:rsid w:val="001D48D8"/>
    <w:rsid w:val="001D4CB4"/>
    <w:rsid w:val="001D4D36"/>
    <w:rsid w:val="001D6916"/>
    <w:rsid w:val="001D7219"/>
    <w:rsid w:val="001D7413"/>
    <w:rsid w:val="001E0322"/>
    <w:rsid w:val="001E081F"/>
    <w:rsid w:val="001E1E1B"/>
    <w:rsid w:val="001E26DE"/>
    <w:rsid w:val="001E29AD"/>
    <w:rsid w:val="001E2B03"/>
    <w:rsid w:val="001E4741"/>
    <w:rsid w:val="001E4CD7"/>
    <w:rsid w:val="001E7C34"/>
    <w:rsid w:val="001E7DE2"/>
    <w:rsid w:val="001F0B49"/>
    <w:rsid w:val="001F3557"/>
    <w:rsid w:val="001F7AB2"/>
    <w:rsid w:val="001F7E7D"/>
    <w:rsid w:val="0020069E"/>
    <w:rsid w:val="00200712"/>
    <w:rsid w:val="00200AF2"/>
    <w:rsid w:val="00201208"/>
    <w:rsid w:val="00201C86"/>
    <w:rsid w:val="0020229C"/>
    <w:rsid w:val="002029A6"/>
    <w:rsid w:val="0020540A"/>
    <w:rsid w:val="00205EA8"/>
    <w:rsid w:val="00207141"/>
    <w:rsid w:val="002110F8"/>
    <w:rsid w:val="00211473"/>
    <w:rsid w:val="00211F3B"/>
    <w:rsid w:val="00212F86"/>
    <w:rsid w:val="00213100"/>
    <w:rsid w:val="002132E9"/>
    <w:rsid w:val="0021390D"/>
    <w:rsid w:val="00213EA7"/>
    <w:rsid w:val="00215543"/>
    <w:rsid w:val="002155FC"/>
    <w:rsid w:val="0021657D"/>
    <w:rsid w:val="00217CDD"/>
    <w:rsid w:val="002207BC"/>
    <w:rsid w:val="00220D8F"/>
    <w:rsid w:val="00223355"/>
    <w:rsid w:val="00225311"/>
    <w:rsid w:val="00225A58"/>
    <w:rsid w:val="00225DD1"/>
    <w:rsid w:val="00230612"/>
    <w:rsid w:val="00232A87"/>
    <w:rsid w:val="00233788"/>
    <w:rsid w:val="002350E8"/>
    <w:rsid w:val="002356CA"/>
    <w:rsid w:val="00235B37"/>
    <w:rsid w:val="0023607C"/>
    <w:rsid w:val="0023611A"/>
    <w:rsid w:val="00237360"/>
    <w:rsid w:val="002376E1"/>
    <w:rsid w:val="00240055"/>
    <w:rsid w:val="002404E8"/>
    <w:rsid w:val="00241CF3"/>
    <w:rsid w:val="002428AE"/>
    <w:rsid w:val="00244BFA"/>
    <w:rsid w:val="0024502F"/>
    <w:rsid w:val="002455B1"/>
    <w:rsid w:val="00245FFB"/>
    <w:rsid w:val="002463B9"/>
    <w:rsid w:val="00250277"/>
    <w:rsid w:val="00251E7D"/>
    <w:rsid w:val="00253E95"/>
    <w:rsid w:val="00254C35"/>
    <w:rsid w:val="0025623D"/>
    <w:rsid w:val="00256358"/>
    <w:rsid w:val="00257C32"/>
    <w:rsid w:val="00260006"/>
    <w:rsid w:val="00261D1B"/>
    <w:rsid w:val="00262332"/>
    <w:rsid w:val="0026236A"/>
    <w:rsid w:val="002637F2"/>
    <w:rsid w:val="0026582B"/>
    <w:rsid w:val="00265931"/>
    <w:rsid w:val="00266C82"/>
    <w:rsid w:val="00266CC2"/>
    <w:rsid w:val="00266D5D"/>
    <w:rsid w:val="00267501"/>
    <w:rsid w:val="00267690"/>
    <w:rsid w:val="002678FC"/>
    <w:rsid w:val="00267B1A"/>
    <w:rsid w:val="00270068"/>
    <w:rsid w:val="00270161"/>
    <w:rsid w:val="0027017A"/>
    <w:rsid w:val="002706CB"/>
    <w:rsid w:val="00271217"/>
    <w:rsid w:val="00272E11"/>
    <w:rsid w:val="00273330"/>
    <w:rsid w:val="00274037"/>
    <w:rsid w:val="00274086"/>
    <w:rsid w:val="00275142"/>
    <w:rsid w:val="00275144"/>
    <w:rsid w:val="0027538A"/>
    <w:rsid w:val="002766AF"/>
    <w:rsid w:val="00276FD7"/>
    <w:rsid w:val="002772A0"/>
    <w:rsid w:val="00277D71"/>
    <w:rsid w:val="002807B5"/>
    <w:rsid w:val="00281159"/>
    <w:rsid w:val="00281588"/>
    <w:rsid w:val="0028322A"/>
    <w:rsid w:val="00283305"/>
    <w:rsid w:val="00283928"/>
    <w:rsid w:val="00284362"/>
    <w:rsid w:val="00285134"/>
    <w:rsid w:val="00286D95"/>
    <w:rsid w:val="00287A73"/>
    <w:rsid w:val="00287D66"/>
    <w:rsid w:val="00290479"/>
    <w:rsid w:val="00290FEF"/>
    <w:rsid w:val="00292E4A"/>
    <w:rsid w:val="002932DA"/>
    <w:rsid w:val="002934CC"/>
    <w:rsid w:val="00293544"/>
    <w:rsid w:val="00293CE4"/>
    <w:rsid w:val="00293FA0"/>
    <w:rsid w:val="0029529E"/>
    <w:rsid w:val="00295323"/>
    <w:rsid w:val="002967BC"/>
    <w:rsid w:val="00297C5F"/>
    <w:rsid w:val="002A0E18"/>
    <w:rsid w:val="002A0FB0"/>
    <w:rsid w:val="002A10F1"/>
    <w:rsid w:val="002A140A"/>
    <w:rsid w:val="002A3862"/>
    <w:rsid w:val="002A50F9"/>
    <w:rsid w:val="002A5416"/>
    <w:rsid w:val="002A62BA"/>
    <w:rsid w:val="002A767F"/>
    <w:rsid w:val="002A7750"/>
    <w:rsid w:val="002B078F"/>
    <w:rsid w:val="002B217C"/>
    <w:rsid w:val="002B2342"/>
    <w:rsid w:val="002B2906"/>
    <w:rsid w:val="002B3187"/>
    <w:rsid w:val="002B472A"/>
    <w:rsid w:val="002B4893"/>
    <w:rsid w:val="002B6835"/>
    <w:rsid w:val="002B7769"/>
    <w:rsid w:val="002B7852"/>
    <w:rsid w:val="002B78C1"/>
    <w:rsid w:val="002B7B3D"/>
    <w:rsid w:val="002C0454"/>
    <w:rsid w:val="002C1911"/>
    <w:rsid w:val="002C2851"/>
    <w:rsid w:val="002C43FF"/>
    <w:rsid w:val="002C4621"/>
    <w:rsid w:val="002C562B"/>
    <w:rsid w:val="002C612F"/>
    <w:rsid w:val="002C64C3"/>
    <w:rsid w:val="002C6D6D"/>
    <w:rsid w:val="002C7296"/>
    <w:rsid w:val="002C7D4B"/>
    <w:rsid w:val="002D1244"/>
    <w:rsid w:val="002D16F1"/>
    <w:rsid w:val="002D3399"/>
    <w:rsid w:val="002D3A9F"/>
    <w:rsid w:val="002D3B3A"/>
    <w:rsid w:val="002D4856"/>
    <w:rsid w:val="002D6731"/>
    <w:rsid w:val="002D691A"/>
    <w:rsid w:val="002D764A"/>
    <w:rsid w:val="002E1B7B"/>
    <w:rsid w:val="002E2E12"/>
    <w:rsid w:val="002E3286"/>
    <w:rsid w:val="002E3C34"/>
    <w:rsid w:val="002E79C2"/>
    <w:rsid w:val="002E7E3F"/>
    <w:rsid w:val="002F0017"/>
    <w:rsid w:val="002F25C1"/>
    <w:rsid w:val="002F25F1"/>
    <w:rsid w:val="002F2EC3"/>
    <w:rsid w:val="002F4F5C"/>
    <w:rsid w:val="002F5987"/>
    <w:rsid w:val="002F5D50"/>
    <w:rsid w:val="002F6785"/>
    <w:rsid w:val="002F7034"/>
    <w:rsid w:val="002F70BB"/>
    <w:rsid w:val="002F775E"/>
    <w:rsid w:val="002F7CED"/>
    <w:rsid w:val="00300728"/>
    <w:rsid w:val="003027B1"/>
    <w:rsid w:val="003028E3"/>
    <w:rsid w:val="0030342A"/>
    <w:rsid w:val="0030347E"/>
    <w:rsid w:val="00303AF4"/>
    <w:rsid w:val="00303BB8"/>
    <w:rsid w:val="00305055"/>
    <w:rsid w:val="00311F71"/>
    <w:rsid w:val="003125C5"/>
    <w:rsid w:val="00313047"/>
    <w:rsid w:val="003130A1"/>
    <w:rsid w:val="00313462"/>
    <w:rsid w:val="0031398F"/>
    <w:rsid w:val="00315DF2"/>
    <w:rsid w:val="0032140A"/>
    <w:rsid w:val="00321B15"/>
    <w:rsid w:val="0032228B"/>
    <w:rsid w:val="003228FA"/>
    <w:rsid w:val="003237AB"/>
    <w:rsid w:val="003247E4"/>
    <w:rsid w:val="00325425"/>
    <w:rsid w:val="003260C8"/>
    <w:rsid w:val="00326D80"/>
    <w:rsid w:val="00327EE6"/>
    <w:rsid w:val="0033084F"/>
    <w:rsid w:val="00330BDA"/>
    <w:rsid w:val="00334639"/>
    <w:rsid w:val="00334D00"/>
    <w:rsid w:val="00334D21"/>
    <w:rsid w:val="00336AB7"/>
    <w:rsid w:val="0033794B"/>
    <w:rsid w:val="003403E7"/>
    <w:rsid w:val="003423DA"/>
    <w:rsid w:val="00342547"/>
    <w:rsid w:val="00342907"/>
    <w:rsid w:val="00343CD9"/>
    <w:rsid w:val="00346BD4"/>
    <w:rsid w:val="00346C6F"/>
    <w:rsid w:val="003471A6"/>
    <w:rsid w:val="00347255"/>
    <w:rsid w:val="003479AE"/>
    <w:rsid w:val="00347E2B"/>
    <w:rsid w:val="0035014D"/>
    <w:rsid w:val="0035109A"/>
    <w:rsid w:val="003514D2"/>
    <w:rsid w:val="003522CB"/>
    <w:rsid w:val="00352ADA"/>
    <w:rsid w:val="00353114"/>
    <w:rsid w:val="003546BF"/>
    <w:rsid w:val="00354773"/>
    <w:rsid w:val="003549E2"/>
    <w:rsid w:val="00355A82"/>
    <w:rsid w:val="00355E94"/>
    <w:rsid w:val="0035623B"/>
    <w:rsid w:val="00356BAA"/>
    <w:rsid w:val="00356EFC"/>
    <w:rsid w:val="003600FE"/>
    <w:rsid w:val="003611D2"/>
    <w:rsid w:val="003618EB"/>
    <w:rsid w:val="00362296"/>
    <w:rsid w:val="00362739"/>
    <w:rsid w:val="00363EB7"/>
    <w:rsid w:val="003644A9"/>
    <w:rsid w:val="00364F36"/>
    <w:rsid w:val="00364FF7"/>
    <w:rsid w:val="003658B3"/>
    <w:rsid w:val="00365E27"/>
    <w:rsid w:val="003664DF"/>
    <w:rsid w:val="0036677C"/>
    <w:rsid w:val="00366AE2"/>
    <w:rsid w:val="00366E59"/>
    <w:rsid w:val="00370BA2"/>
    <w:rsid w:val="00370E44"/>
    <w:rsid w:val="0037181C"/>
    <w:rsid w:val="0037228C"/>
    <w:rsid w:val="003734E0"/>
    <w:rsid w:val="003740D4"/>
    <w:rsid w:val="00374773"/>
    <w:rsid w:val="00374C77"/>
    <w:rsid w:val="00375771"/>
    <w:rsid w:val="00376BF4"/>
    <w:rsid w:val="00376E5A"/>
    <w:rsid w:val="00377EFB"/>
    <w:rsid w:val="00380D8E"/>
    <w:rsid w:val="00380F0B"/>
    <w:rsid w:val="00381252"/>
    <w:rsid w:val="00381B2F"/>
    <w:rsid w:val="00382037"/>
    <w:rsid w:val="003825BA"/>
    <w:rsid w:val="00382C39"/>
    <w:rsid w:val="00382F23"/>
    <w:rsid w:val="00382FBC"/>
    <w:rsid w:val="00383A2F"/>
    <w:rsid w:val="00385410"/>
    <w:rsid w:val="003856E8"/>
    <w:rsid w:val="00386238"/>
    <w:rsid w:val="00386C24"/>
    <w:rsid w:val="00387408"/>
    <w:rsid w:val="0038788A"/>
    <w:rsid w:val="00391FFF"/>
    <w:rsid w:val="0039247D"/>
    <w:rsid w:val="00392816"/>
    <w:rsid w:val="00392B4B"/>
    <w:rsid w:val="00393296"/>
    <w:rsid w:val="00393BDE"/>
    <w:rsid w:val="00393E5A"/>
    <w:rsid w:val="003943EF"/>
    <w:rsid w:val="00396958"/>
    <w:rsid w:val="00396CC0"/>
    <w:rsid w:val="00397F8F"/>
    <w:rsid w:val="003A02D1"/>
    <w:rsid w:val="003A034E"/>
    <w:rsid w:val="003A144E"/>
    <w:rsid w:val="003A18D3"/>
    <w:rsid w:val="003A3C11"/>
    <w:rsid w:val="003A4D3E"/>
    <w:rsid w:val="003A5226"/>
    <w:rsid w:val="003A5B39"/>
    <w:rsid w:val="003A7581"/>
    <w:rsid w:val="003A75E0"/>
    <w:rsid w:val="003B014A"/>
    <w:rsid w:val="003B07AC"/>
    <w:rsid w:val="003B0A5F"/>
    <w:rsid w:val="003B3F86"/>
    <w:rsid w:val="003B6083"/>
    <w:rsid w:val="003B646E"/>
    <w:rsid w:val="003B7CBF"/>
    <w:rsid w:val="003B7DEA"/>
    <w:rsid w:val="003C17CE"/>
    <w:rsid w:val="003C2CCF"/>
    <w:rsid w:val="003C35F1"/>
    <w:rsid w:val="003C3956"/>
    <w:rsid w:val="003C5558"/>
    <w:rsid w:val="003C621A"/>
    <w:rsid w:val="003C6241"/>
    <w:rsid w:val="003C6446"/>
    <w:rsid w:val="003C65EE"/>
    <w:rsid w:val="003C705D"/>
    <w:rsid w:val="003C75BD"/>
    <w:rsid w:val="003D0445"/>
    <w:rsid w:val="003D0AC7"/>
    <w:rsid w:val="003D0F91"/>
    <w:rsid w:val="003D21BF"/>
    <w:rsid w:val="003D4B9C"/>
    <w:rsid w:val="003D4C29"/>
    <w:rsid w:val="003D4D19"/>
    <w:rsid w:val="003D4D21"/>
    <w:rsid w:val="003D67D7"/>
    <w:rsid w:val="003D77D1"/>
    <w:rsid w:val="003D7F94"/>
    <w:rsid w:val="003E03BE"/>
    <w:rsid w:val="003E0C39"/>
    <w:rsid w:val="003E0CB5"/>
    <w:rsid w:val="003E0E60"/>
    <w:rsid w:val="003E1096"/>
    <w:rsid w:val="003E1A04"/>
    <w:rsid w:val="003E4174"/>
    <w:rsid w:val="003E53FE"/>
    <w:rsid w:val="003E57DE"/>
    <w:rsid w:val="003E5AC2"/>
    <w:rsid w:val="003E5C46"/>
    <w:rsid w:val="003E6467"/>
    <w:rsid w:val="003E7877"/>
    <w:rsid w:val="003F052A"/>
    <w:rsid w:val="003F1024"/>
    <w:rsid w:val="003F11BC"/>
    <w:rsid w:val="003F31AF"/>
    <w:rsid w:val="003F3578"/>
    <w:rsid w:val="003F3BD1"/>
    <w:rsid w:val="003F3DA7"/>
    <w:rsid w:val="003F458B"/>
    <w:rsid w:val="003F6A80"/>
    <w:rsid w:val="004001E0"/>
    <w:rsid w:val="004036FE"/>
    <w:rsid w:val="00405489"/>
    <w:rsid w:val="00406180"/>
    <w:rsid w:val="004070F3"/>
    <w:rsid w:val="00407B6F"/>
    <w:rsid w:val="00407BCD"/>
    <w:rsid w:val="00407D5D"/>
    <w:rsid w:val="004112D0"/>
    <w:rsid w:val="00413EE4"/>
    <w:rsid w:val="00415FB5"/>
    <w:rsid w:val="00421F95"/>
    <w:rsid w:val="00422289"/>
    <w:rsid w:val="00424D0E"/>
    <w:rsid w:val="00426919"/>
    <w:rsid w:val="0042788A"/>
    <w:rsid w:val="00430556"/>
    <w:rsid w:val="004310EB"/>
    <w:rsid w:val="00431A4F"/>
    <w:rsid w:val="00432597"/>
    <w:rsid w:val="00432682"/>
    <w:rsid w:val="00432CFF"/>
    <w:rsid w:val="00433B56"/>
    <w:rsid w:val="00434058"/>
    <w:rsid w:val="0043408A"/>
    <w:rsid w:val="00434867"/>
    <w:rsid w:val="00434F22"/>
    <w:rsid w:val="004357AF"/>
    <w:rsid w:val="00436495"/>
    <w:rsid w:val="0043676A"/>
    <w:rsid w:val="00441219"/>
    <w:rsid w:val="00441BA0"/>
    <w:rsid w:val="0044294D"/>
    <w:rsid w:val="00442B10"/>
    <w:rsid w:val="00442EF1"/>
    <w:rsid w:val="00442EF3"/>
    <w:rsid w:val="00444380"/>
    <w:rsid w:val="0044498F"/>
    <w:rsid w:val="004459E4"/>
    <w:rsid w:val="00445D89"/>
    <w:rsid w:val="00446B44"/>
    <w:rsid w:val="00447EAA"/>
    <w:rsid w:val="00451687"/>
    <w:rsid w:val="0045174C"/>
    <w:rsid w:val="00452ECB"/>
    <w:rsid w:val="00452F36"/>
    <w:rsid w:val="00453925"/>
    <w:rsid w:val="00456913"/>
    <w:rsid w:val="00456A44"/>
    <w:rsid w:val="00456EC9"/>
    <w:rsid w:val="004575A1"/>
    <w:rsid w:val="00457B5E"/>
    <w:rsid w:val="00457CAF"/>
    <w:rsid w:val="0046010A"/>
    <w:rsid w:val="00460405"/>
    <w:rsid w:val="0046344C"/>
    <w:rsid w:val="00463A70"/>
    <w:rsid w:val="00463BBF"/>
    <w:rsid w:val="00463CEC"/>
    <w:rsid w:val="0046604D"/>
    <w:rsid w:val="00466D4B"/>
    <w:rsid w:val="00467E92"/>
    <w:rsid w:val="00467EA9"/>
    <w:rsid w:val="00470605"/>
    <w:rsid w:val="00470CBE"/>
    <w:rsid w:val="0047145E"/>
    <w:rsid w:val="004715F0"/>
    <w:rsid w:val="00472351"/>
    <w:rsid w:val="0047235E"/>
    <w:rsid w:val="0047334F"/>
    <w:rsid w:val="00475C6E"/>
    <w:rsid w:val="00475E7E"/>
    <w:rsid w:val="0047642E"/>
    <w:rsid w:val="00476A1A"/>
    <w:rsid w:val="004772EE"/>
    <w:rsid w:val="004803D0"/>
    <w:rsid w:val="00480B89"/>
    <w:rsid w:val="00482190"/>
    <w:rsid w:val="00482CEB"/>
    <w:rsid w:val="0048333F"/>
    <w:rsid w:val="00486A01"/>
    <w:rsid w:val="00487048"/>
    <w:rsid w:val="004873AC"/>
    <w:rsid w:val="00491375"/>
    <w:rsid w:val="004919E9"/>
    <w:rsid w:val="00491E60"/>
    <w:rsid w:val="004920C1"/>
    <w:rsid w:val="00494AD4"/>
    <w:rsid w:val="00495F7C"/>
    <w:rsid w:val="00496D86"/>
    <w:rsid w:val="004A1378"/>
    <w:rsid w:val="004A1BC1"/>
    <w:rsid w:val="004A1C8E"/>
    <w:rsid w:val="004A23ED"/>
    <w:rsid w:val="004A3190"/>
    <w:rsid w:val="004A31BA"/>
    <w:rsid w:val="004A39F4"/>
    <w:rsid w:val="004A6616"/>
    <w:rsid w:val="004A7127"/>
    <w:rsid w:val="004A7510"/>
    <w:rsid w:val="004B14B7"/>
    <w:rsid w:val="004B1FAD"/>
    <w:rsid w:val="004B1FCE"/>
    <w:rsid w:val="004B2139"/>
    <w:rsid w:val="004B2EBF"/>
    <w:rsid w:val="004B3350"/>
    <w:rsid w:val="004B364F"/>
    <w:rsid w:val="004B4A5B"/>
    <w:rsid w:val="004B5092"/>
    <w:rsid w:val="004B5EE4"/>
    <w:rsid w:val="004B5F6F"/>
    <w:rsid w:val="004B6C18"/>
    <w:rsid w:val="004B7AD4"/>
    <w:rsid w:val="004B7BB9"/>
    <w:rsid w:val="004B7D82"/>
    <w:rsid w:val="004C093A"/>
    <w:rsid w:val="004C18FC"/>
    <w:rsid w:val="004C2076"/>
    <w:rsid w:val="004C3D1A"/>
    <w:rsid w:val="004C3E70"/>
    <w:rsid w:val="004C3F32"/>
    <w:rsid w:val="004C47AE"/>
    <w:rsid w:val="004C5DDF"/>
    <w:rsid w:val="004C5F1A"/>
    <w:rsid w:val="004C6489"/>
    <w:rsid w:val="004D0692"/>
    <w:rsid w:val="004D1755"/>
    <w:rsid w:val="004D1CCD"/>
    <w:rsid w:val="004D22E1"/>
    <w:rsid w:val="004D2921"/>
    <w:rsid w:val="004D2A0C"/>
    <w:rsid w:val="004D4037"/>
    <w:rsid w:val="004E012D"/>
    <w:rsid w:val="004E0D9C"/>
    <w:rsid w:val="004E1A45"/>
    <w:rsid w:val="004E1DCD"/>
    <w:rsid w:val="004E317C"/>
    <w:rsid w:val="004E32F2"/>
    <w:rsid w:val="004F07C5"/>
    <w:rsid w:val="004F0BC9"/>
    <w:rsid w:val="004F0EB9"/>
    <w:rsid w:val="004F2CC4"/>
    <w:rsid w:val="004F397F"/>
    <w:rsid w:val="004F5226"/>
    <w:rsid w:val="004F578B"/>
    <w:rsid w:val="004F6257"/>
    <w:rsid w:val="004F6290"/>
    <w:rsid w:val="00500638"/>
    <w:rsid w:val="00500FAC"/>
    <w:rsid w:val="00501E27"/>
    <w:rsid w:val="00502479"/>
    <w:rsid w:val="005025B2"/>
    <w:rsid w:val="00503590"/>
    <w:rsid w:val="00503AD1"/>
    <w:rsid w:val="00504FF2"/>
    <w:rsid w:val="00505AEB"/>
    <w:rsid w:val="005065EE"/>
    <w:rsid w:val="005074E8"/>
    <w:rsid w:val="00507A7A"/>
    <w:rsid w:val="005112C8"/>
    <w:rsid w:val="005114B2"/>
    <w:rsid w:val="0051298B"/>
    <w:rsid w:val="00512DF6"/>
    <w:rsid w:val="0051349C"/>
    <w:rsid w:val="00513628"/>
    <w:rsid w:val="0051398A"/>
    <w:rsid w:val="0051459A"/>
    <w:rsid w:val="00514B5D"/>
    <w:rsid w:val="00515B07"/>
    <w:rsid w:val="00516281"/>
    <w:rsid w:val="005162D0"/>
    <w:rsid w:val="0051671C"/>
    <w:rsid w:val="00517D55"/>
    <w:rsid w:val="005218A0"/>
    <w:rsid w:val="00522632"/>
    <w:rsid w:val="00524A53"/>
    <w:rsid w:val="0052507A"/>
    <w:rsid w:val="00526A7E"/>
    <w:rsid w:val="00527191"/>
    <w:rsid w:val="00527774"/>
    <w:rsid w:val="00527C48"/>
    <w:rsid w:val="00530107"/>
    <w:rsid w:val="0053366F"/>
    <w:rsid w:val="005351DE"/>
    <w:rsid w:val="00535662"/>
    <w:rsid w:val="00535D02"/>
    <w:rsid w:val="00536496"/>
    <w:rsid w:val="00536C5A"/>
    <w:rsid w:val="0054045F"/>
    <w:rsid w:val="00541854"/>
    <w:rsid w:val="005425C7"/>
    <w:rsid w:val="005431EC"/>
    <w:rsid w:val="005433E8"/>
    <w:rsid w:val="00543B1B"/>
    <w:rsid w:val="00543EB2"/>
    <w:rsid w:val="00543EDE"/>
    <w:rsid w:val="005444A5"/>
    <w:rsid w:val="00544698"/>
    <w:rsid w:val="00544E00"/>
    <w:rsid w:val="00545605"/>
    <w:rsid w:val="00546F6D"/>
    <w:rsid w:val="005512ED"/>
    <w:rsid w:val="005513EF"/>
    <w:rsid w:val="00551DF0"/>
    <w:rsid w:val="005546F4"/>
    <w:rsid w:val="00554CEA"/>
    <w:rsid w:val="0055535B"/>
    <w:rsid w:val="00556B27"/>
    <w:rsid w:val="005570C8"/>
    <w:rsid w:val="005572C5"/>
    <w:rsid w:val="00557850"/>
    <w:rsid w:val="00557AFC"/>
    <w:rsid w:val="00557E5A"/>
    <w:rsid w:val="0056072F"/>
    <w:rsid w:val="00561E58"/>
    <w:rsid w:val="00562FD4"/>
    <w:rsid w:val="00563B75"/>
    <w:rsid w:val="005641ED"/>
    <w:rsid w:val="0056474B"/>
    <w:rsid w:val="00564C0B"/>
    <w:rsid w:val="00567701"/>
    <w:rsid w:val="005678C4"/>
    <w:rsid w:val="00567C6E"/>
    <w:rsid w:val="005711F0"/>
    <w:rsid w:val="005732FD"/>
    <w:rsid w:val="00573D6A"/>
    <w:rsid w:val="00573DFE"/>
    <w:rsid w:val="00574406"/>
    <w:rsid w:val="00575F13"/>
    <w:rsid w:val="00577334"/>
    <w:rsid w:val="00580BED"/>
    <w:rsid w:val="005827DF"/>
    <w:rsid w:val="005831A0"/>
    <w:rsid w:val="005840DE"/>
    <w:rsid w:val="00591C66"/>
    <w:rsid w:val="00591D22"/>
    <w:rsid w:val="0059237A"/>
    <w:rsid w:val="005929FD"/>
    <w:rsid w:val="0059399A"/>
    <w:rsid w:val="00595768"/>
    <w:rsid w:val="00597D55"/>
    <w:rsid w:val="005A0C66"/>
    <w:rsid w:val="005A24F8"/>
    <w:rsid w:val="005A2DEC"/>
    <w:rsid w:val="005A361D"/>
    <w:rsid w:val="005A395B"/>
    <w:rsid w:val="005A4E7C"/>
    <w:rsid w:val="005A5249"/>
    <w:rsid w:val="005A5B23"/>
    <w:rsid w:val="005B04A8"/>
    <w:rsid w:val="005B0F9E"/>
    <w:rsid w:val="005B1243"/>
    <w:rsid w:val="005B1FC6"/>
    <w:rsid w:val="005B1FD2"/>
    <w:rsid w:val="005B33C8"/>
    <w:rsid w:val="005B407F"/>
    <w:rsid w:val="005B432B"/>
    <w:rsid w:val="005B482B"/>
    <w:rsid w:val="005B4AB1"/>
    <w:rsid w:val="005B4B1D"/>
    <w:rsid w:val="005B5592"/>
    <w:rsid w:val="005B6236"/>
    <w:rsid w:val="005B68EC"/>
    <w:rsid w:val="005B6908"/>
    <w:rsid w:val="005B78BC"/>
    <w:rsid w:val="005C19AA"/>
    <w:rsid w:val="005C1C39"/>
    <w:rsid w:val="005C2A47"/>
    <w:rsid w:val="005C3348"/>
    <w:rsid w:val="005C3F1F"/>
    <w:rsid w:val="005C455E"/>
    <w:rsid w:val="005C48D0"/>
    <w:rsid w:val="005C4DBC"/>
    <w:rsid w:val="005C5633"/>
    <w:rsid w:val="005C6480"/>
    <w:rsid w:val="005C7DDC"/>
    <w:rsid w:val="005D0CD0"/>
    <w:rsid w:val="005D22EC"/>
    <w:rsid w:val="005D3660"/>
    <w:rsid w:val="005D3F4C"/>
    <w:rsid w:val="005D5A71"/>
    <w:rsid w:val="005D5F7C"/>
    <w:rsid w:val="005D6433"/>
    <w:rsid w:val="005D6D5D"/>
    <w:rsid w:val="005D74DD"/>
    <w:rsid w:val="005D7BD6"/>
    <w:rsid w:val="005E0FFC"/>
    <w:rsid w:val="005E164B"/>
    <w:rsid w:val="005E1A17"/>
    <w:rsid w:val="005E2EB5"/>
    <w:rsid w:val="005E3229"/>
    <w:rsid w:val="005E3BF8"/>
    <w:rsid w:val="005E511B"/>
    <w:rsid w:val="005E6804"/>
    <w:rsid w:val="005E756C"/>
    <w:rsid w:val="005F05D2"/>
    <w:rsid w:val="005F0A06"/>
    <w:rsid w:val="005F1FD3"/>
    <w:rsid w:val="005F26E1"/>
    <w:rsid w:val="005F3D5D"/>
    <w:rsid w:val="005F482D"/>
    <w:rsid w:val="005F487D"/>
    <w:rsid w:val="005F488A"/>
    <w:rsid w:val="005F4C33"/>
    <w:rsid w:val="005F4E09"/>
    <w:rsid w:val="005F6072"/>
    <w:rsid w:val="005F6B4F"/>
    <w:rsid w:val="00600DE5"/>
    <w:rsid w:val="006010A6"/>
    <w:rsid w:val="00601E01"/>
    <w:rsid w:val="0060229B"/>
    <w:rsid w:val="00602336"/>
    <w:rsid w:val="0060346E"/>
    <w:rsid w:val="0060595E"/>
    <w:rsid w:val="00605BEF"/>
    <w:rsid w:val="00605E9D"/>
    <w:rsid w:val="0060761E"/>
    <w:rsid w:val="0061049B"/>
    <w:rsid w:val="00610E03"/>
    <w:rsid w:val="00611300"/>
    <w:rsid w:val="00612F84"/>
    <w:rsid w:val="00612FEE"/>
    <w:rsid w:val="006136F9"/>
    <w:rsid w:val="00613986"/>
    <w:rsid w:val="00614AED"/>
    <w:rsid w:val="006172F9"/>
    <w:rsid w:val="00620C99"/>
    <w:rsid w:val="00623BAF"/>
    <w:rsid w:val="00623C8D"/>
    <w:rsid w:val="00624456"/>
    <w:rsid w:val="00627078"/>
    <w:rsid w:val="00627399"/>
    <w:rsid w:val="00627978"/>
    <w:rsid w:val="00630CAC"/>
    <w:rsid w:val="00630DAF"/>
    <w:rsid w:val="00631728"/>
    <w:rsid w:val="00631CC3"/>
    <w:rsid w:val="00631D8D"/>
    <w:rsid w:val="006322A0"/>
    <w:rsid w:val="00632991"/>
    <w:rsid w:val="006329FB"/>
    <w:rsid w:val="00632C3C"/>
    <w:rsid w:val="00632F81"/>
    <w:rsid w:val="00634821"/>
    <w:rsid w:val="00636A13"/>
    <w:rsid w:val="00636BEA"/>
    <w:rsid w:val="0063716B"/>
    <w:rsid w:val="00637C54"/>
    <w:rsid w:val="0064191D"/>
    <w:rsid w:val="00641E55"/>
    <w:rsid w:val="00642B04"/>
    <w:rsid w:val="00642B09"/>
    <w:rsid w:val="006431FB"/>
    <w:rsid w:val="00643968"/>
    <w:rsid w:val="006447E3"/>
    <w:rsid w:val="006459BF"/>
    <w:rsid w:val="0064616B"/>
    <w:rsid w:val="0064630C"/>
    <w:rsid w:val="00647842"/>
    <w:rsid w:val="00652AD2"/>
    <w:rsid w:val="00652D3A"/>
    <w:rsid w:val="006533C8"/>
    <w:rsid w:val="006533F4"/>
    <w:rsid w:val="00657835"/>
    <w:rsid w:val="0066039D"/>
    <w:rsid w:val="00661E06"/>
    <w:rsid w:val="006620A2"/>
    <w:rsid w:val="00663A97"/>
    <w:rsid w:val="00665579"/>
    <w:rsid w:val="0066585F"/>
    <w:rsid w:val="00665864"/>
    <w:rsid w:val="006667DE"/>
    <w:rsid w:val="00667F37"/>
    <w:rsid w:val="00670060"/>
    <w:rsid w:val="006707C3"/>
    <w:rsid w:val="00670D9B"/>
    <w:rsid w:val="006746A3"/>
    <w:rsid w:val="006758BF"/>
    <w:rsid w:val="006808E0"/>
    <w:rsid w:val="00680EC6"/>
    <w:rsid w:val="0068278A"/>
    <w:rsid w:val="00682BB8"/>
    <w:rsid w:val="00682DC8"/>
    <w:rsid w:val="00684491"/>
    <w:rsid w:val="0068467B"/>
    <w:rsid w:val="00684F45"/>
    <w:rsid w:val="00685C39"/>
    <w:rsid w:val="00686FE3"/>
    <w:rsid w:val="00691141"/>
    <w:rsid w:val="006914B2"/>
    <w:rsid w:val="00692044"/>
    <w:rsid w:val="00692552"/>
    <w:rsid w:val="00693319"/>
    <w:rsid w:val="0069334A"/>
    <w:rsid w:val="006934FB"/>
    <w:rsid w:val="006941D3"/>
    <w:rsid w:val="006951DA"/>
    <w:rsid w:val="00695BA5"/>
    <w:rsid w:val="00695E77"/>
    <w:rsid w:val="006961B0"/>
    <w:rsid w:val="0069620F"/>
    <w:rsid w:val="006964B1"/>
    <w:rsid w:val="006973B0"/>
    <w:rsid w:val="006974C7"/>
    <w:rsid w:val="006A0809"/>
    <w:rsid w:val="006A09A4"/>
    <w:rsid w:val="006A1F81"/>
    <w:rsid w:val="006A21D8"/>
    <w:rsid w:val="006A341F"/>
    <w:rsid w:val="006A47CB"/>
    <w:rsid w:val="006A4B45"/>
    <w:rsid w:val="006A529C"/>
    <w:rsid w:val="006A63B7"/>
    <w:rsid w:val="006B07F7"/>
    <w:rsid w:val="006B0A3B"/>
    <w:rsid w:val="006B276B"/>
    <w:rsid w:val="006B51FF"/>
    <w:rsid w:val="006B5B43"/>
    <w:rsid w:val="006B6540"/>
    <w:rsid w:val="006B7472"/>
    <w:rsid w:val="006B7525"/>
    <w:rsid w:val="006C1056"/>
    <w:rsid w:val="006C1196"/>
    <w:rsid w:val="006C3E7D"/>
    <w:rsid w:val="006C4D00"/>
    <w:rsid w:val="006C4EAB"/>
    <w:rsid w:val="006D09DB"/>
    <w:rsid w:val="006D0B47"/>
    <w:rsid w:val="006D29C8"/>
    <w:rsid w:val="006D4147"/>
    <w:rsid w:val="006D4653"/>
    <w:rsid w:val="006D683A"/>
    <w:rsid w:val="006D6913"/>
    <w:rsid w:val="006D6C5D"/>
    <w:rsid w:val="006D6F12"/>
    <w:rsid w:val="006D7FBD"/>
    <w:rsid w:val="006E0865"/>
    <w:rsid w:val="006E1E76"/>
    <w:rsid w:val="006E21AB"/>
    <w:rsid w:val="006E2525"/>
    <w:rsid w:val="006E35F9"/>
    <w:rsid w:val="006E3782"/>
    <w:rsid w:val="006E47E9"/>
    <w:rsid w:val="006E518B"/>
    <w:rsid w:val="006E5EF6"/>
    <w:rsid w:val="006E6858"/>
    <w:rsid w:val="006E70E6"/>
    <w:rsid w:val="006F113A"/>
    <w:rsid w:val="006F2828"/>
    <w:rsid w:val="006F2AF8"/>
    <w:rsid w:val="006F3829"/>
    <w:rsid w:val="006F394A"/>
    <w:rsid w:val="006F3B15"/>
    <w:rsid w:val="006F5933"/>
    <w:rsid w:val="006F5E85"/>
    <w:rsid w:val="006F5F64"/>
    <w:rsid w:val="006F6509"/>
    <w:rsid w:val="006F6A77"/>
    <w:rsid w:val="006F6F80"/>
    <w:rsid w:val="006F73FF"/>
    <w:rsid w:val="006F750B"/>
    <w:rsid w:val="006F78C6"/>
    <w:rsid w:val="006F7D28"/>
    <w:rsid w:val="006F7E96"/>
    <w:rsid w:val="00700B7A"/>
    <w:rsid w:val="00700E97"/>
    <w:rsid w:val="00701AE9"/>
    <w:rsid w:val="007020E2"/>
    <w:rsid w:val="0070217E"/>
    <w:rsid w:val="00704030"/>
    <w:rsid w:val="007040A7"/>
    <w:rsid w:val="00705EF4"/>
    <w:rsid w:val="00706A6E"/>
    <w:rsid w:val="007073E1"/>
    <w:rsid w:val="0071010B"/>
    <w:rsid w:val="007114B4"/>
    <w:rsid w:val="007116DE"/>
    <w:rsid w:val="00712113"/>
    <w:rsid w:val="00712C73"/>
    <w:rsid w:val="007134A8"/>
    <w:rsid w:val="007141DD"/>
    <w:rsid w:val="0071623D"/>
    <w:rsid w:val="00716441"/>
    <w:rsid w:val="00716F11"/>
    <w:rsid w:val="00717168"/>
    <w:rsid w:val="00717C01"/>
    <w:rsid w:val="007205A2"/>
    <w:rsid w:val="00721B3E"/>
    <w:rsid w:val="00722444"/>
    <w:rsid w:val="0072424B"/>
    <w:rsid w:val="007248B7"/>
    <w:rsid w:val="00724AD8"/>
    <w:rsid w:val="007255BF"/>
    <w:rsid w:val="00725D61"/>
    <w:rsid w:val="00725F7D"/>
    <w:rsid w:val="0072641E"/>
    <w:rsid w:val="007277BC"/>
    <w:rsid w:val="00727916"/>
    <w:rsid w:val="00730B91"/>
    <w:rsid w:val="00730E83"/>
    <w:rsid w:val="00732B69"/>
    <w:rsid w:val="00732B89"/>
    <w:rsid w:val="00733000"/>
    <w:rsid w:val="00733FF5"/>
    <w:rsid w:val="007346EC"/>
    <w:rsid w:val="00734FAA"/>
    <w:rsid w:val="0073624F"/>
    <w:rsid w:val="00737ED6"/>
    <w:rsid w:val="007409BC"/>
    <w:rsid w:val="00743D0B"/>
    <w:rsid w:val="00744129"/>
    <w:rsid w:val="007442C8"/>
    <w:rsid w:val="0074457B"/>
    <w:rsid w:val="007452DF"/>
    <w:rsid w:val="007454C7"/>
    <w:rsid w:val="00746183"/>
    <w:rsid w:val="007467B1"/>
    <w:rsid w:val="00746EFC"/>
    <w:rsid w:val="00747291"/>
    <w:rsid w:val="0074750E"/>
    <w:rsid w:val="00752813"/>
    <w:rsid w:val="00754123"/>
    <w:rsid w:val="00754A42"/>
    <w:rsid w:val="0075513B"/>
    <w:rsid w:val="00755977"/>
    <w:rsid w:val="00756E3C"/>
    <w:rsid w:val="00760009"/>
    <w:rsid w:val="00760419"/>
    <w:rsid w:val="007608E0"/>
    <w:rsid w:val="00763008"/>
    <w:rsid w:val="00763AF4"/>
    <w:rsid w:val="00764D34"/>
    <w:rsid w:val="0076504C"/>
    <w:rsid w:val="0076658F"/>
    <w:rsid w:val="007669F1"/>
    <w:rsid w:val="00767D52"/>
    <w:rsid w:val="00770720"/>
    <w:rsid w:val="00771D94"/>
    <w:rsid w:val="00772101"/>
    <w:rsid w:val="0077257C"/>
    <w:rsid w:val="00772C76"/>
    <w:rsid w:val="0077499B"/>
    <w:rsid w:val="0077694C"/>
    <w:rsid w:val="00777D84"/>
    <w:rsid w:val="00780A43"/>
    <w:rsid w:val="0078150B"/>
    <w:rsid w:val="00782379"/>
    <w:rsid w:val="00782F34"/>
    <w:rsid w:val="00783BC9"/>
    <w:rsid w:val="00784D75"/>
    <w:rsid w:val="00786DAF"/>
    <w:rsid w:val="007872A0"/>
    <w:rsid w:val="00790183"/>
    <w:rsid w:val="007907E9"/>
    <w:rsid w:val="007915F1"/>
    <w:rsid w:val="00791ECE"/>
    <w:rsid w:val="0079349E"/>
    <w:rsid w:val="00793D68"/>
    <w:rsid w:val="00793E63"/>
    <w:rsid w:val="0079614C"/>
    <w:rsid w:val="0079707B"/>
    <w:rsid w:val="007A284A"/>
    <w:rsid w:val="007A3234"/>
    <w:rsid w:val="007A3CE1"/>
    <w:rsid w:val="007A3D3B"/>
    <w:rsid w:val="007A3FD5"/>
    <w:rsid w:val="007A43AB"/>
    <w:rsid w:val="007A527B"/>
    <w:rsid w:val="007A532E"/>
    <w:rsid w:val="007A543C"/>
    <w:rsid w:val="007A5A59"/>
    <w:rsid w:val="007A6B88"/>
    <w:rsid w:val="007B136E"/>
    <w:rsid w:val="007B1D6A"/>
    <w:rsid w:val="007B2392"/>
    <w:rsid w:val="007B24B3"/>
    <w:rsid w:val="007B250E"/>
    <w:rsid w:val="007B2ED5"/>
    <w:rsid w:val="007B370E"/>
    <w:rsid w:val="007B3BD2"/>
    <w:rsid w:val="007B59A5"/>
    <w:rsid w:val="007B6C24"/>
    <w:rsid w:val="007B6F9D"/>
    <w:rsid w:val="007B7320"/>
    <w:rsid w:val="007C0084"/>
    <w:rsid w:val="007C0277"/>
    <w:rsid w:val="007C0789"/>
    <w:rsid w:val="007C129A"/>
    <w:rsid w:val="007C266E"/>
    <w:rsid w:val="007C2AB9"/>
    <w:rsid w:val="007C36E2"/>
    <w:rsid w:val="007C4B37"/>
    <w:rsid w:val="007C50FF"/>
    <w:rsid w:val="007C5386"/>
    <w:rsid w:val="007C6B89"/>
    <w:rsid w:val="007C7553"/>
    <w:rsid w:val="007D118A"/>
    <w:rsid w:val="007D21BC"/>
    <w:rsid w:val="007D2AD7"/>
    <w:rsid w:val="007D4442"/>
    <w:rsid w:val="007D4A6F"/>
    <w:rsid w:val="007D6015"/>
    <w:rsid w:val="007D6263"/>
    <w:rsid w:val="007D65B7"/>
    <w:rsid w:val="007E007C"/>
    <w:rsid w:val="007E0687"/>
    <w:rsid w:val="007E183D"/>
    <w:rsid w:val="007E264E"/>
    <w:rsid w:val="007E4029"/>
    <w:rsid w:val="007E4932"/>
    <w:rsid w:val="007E4C50"/>
    <w:rsid w:val="007E56D8"/>
    <w:rsid w:val="007E5D31"/>
    <w:rsid w:val="007E6810"/>
    <w:rsid w:val="007E70C5"/>
    <w:rsid w:val="007E7C18"/>
    <w:rsid w:val="007E7E47"/>
    <w:rsid w:val="007F07AA"/>
    <w:rsid w:val="007F07E9"/>
    <w:rsid w:val="007F107E"/>
    <w:rsid w:val="007F17EE"/>
    <w:rsid w:val="007F2FFC"/>
    <w:rsid w:val="007F35CB"/>
    <w:rsid w:val="007F3D4F"/>
    <w:rsid w:val="007F4913"/>
    <w:rsid w:val="007F5E01"/>
    <w:rsid w:val="007F6F33"/>
    <w:rsid w:val="007F7F7F"/>
    <w:rsid w:val="008005C3"/>
    <w:rsid w:val="00801A70"/>
    <w:rsid w:val="008039D0"/>
    <w:rsid w:val="00804114"/>
    <w:rsid w:val="00804FC7"/>
    <w:rsid w:val="008050C3"/>
    <w:rsid w:val="008056E0"/>
    <w:rsid w:val="00805E50"/>
    <w:rsid w:val="008068A6"/>
    <w:rsid w:val="008069C2"/>
    <w:rsid w:val="0080736F"/>
    <w:rsid w:val="00807B23"/>
    <w:rsid w:val="00807E07"/>
    <w:rsid w:val="00810F52"/>
    <w:rsid w:val="00811989"/>
    <w:rsid w:val="0081209E"/>
    <w:rsid w:val="0081227C"/>
    <w:rsid w:val="00813989"/>
    <w:rsid w:val="00813CE4"/>
    <w:rsid w:val="0081523E"/>
    <w:rsid w:val="00815F5F"/>
    <w:rsid w:val="00816346"/>
    <w:rsid w:val="00816677"/>
    <w:rsid w:val="0081727A"/>
    <w:rsid w:val="008178C8"/>
    <w:rsid w:val="00817A8F"/>
    <w:rsid w:val="00817EAD"/>
    <w:rsid w:val="0082052D"/>
    <w:rsid w:val="00820BBE"/>
    <w:rsid w:val="008210DD"/>
    <w:rsid w:val="00821340"/>
    <w:rsid w:val="008217E6"/>
    <w:rsid w:val="008220F0"/>
    <w:rsid w:val="008231A8"/>
    <w:rsid w:val="008244A4"/>
    <w:rsid w:val="00826A16"/>
    <w:rsid w:val="0082757D"/>
    <w:rsid w:val="00827E50"/>
    <w:rsid w:val="008309D5"/>
    <w:rsid w:val="00831A4E"/>
    <w:rsid w:val="0083200E"/>
    <w:rsid w:val="008327E7"/>
    <w:rsid w:val="008328F2"/>
    <w:rsid w:val="00833091"/>
    <w:rsid w:val="0083467A"/>
    <w:rsid w:val="00834C79"/>
    <w:rsid w:val="0083619D"/>
    <w:rsid w:val="00836FA8"/>
    <w:rsid w:val="008373AB"/>
    <w:rsid w:val="0083768C"/>
    <w:rsid w:val="00837F84"/>
    <w:rsid w:val="0084020D"/>
    <w:rsid w:val="00840B4C"/>
    <w:rsid w:val="008421DF"/>
    <w:rsid w:val="0084743C"/>
    <w:rsid w:val="008479BD"/>
    <w:rsid w:val="00847C7F"/>
    <w:rsid w:val="008520B1"/>
    <w:rsid w:val="008520F6"/>
    <w:rsid w:val="008526B3"/>
    <w:rsid w:val="00852747"/>
    <w:rsid w:val="00852BD8"/>
    <w:rsid w:val="00852FBD"/>
    <w:rsid w:val="00853ED1"/>
    <w:rsid w:val="00854C61"/>
    <w:rsid w:val="00854D13"/>
    <w:rsid w:val="008559C4"/>
    <w:rsid w:val="00855D77"/>
    <w:rsid w:val="008563A1"/>
    <w:rsid w:val="00857195"/>
    <w:rsid w:val="00860D75"/>
    <w:rsid w:val="0086144E"/>
    <w:rsid w:val="00861C59"/>
    <w:rsid w:val="00861CB8"/>
    <w:rsid w:val="00861E1F"/>
    <w:rsid w:val="00862DD7"/>
    <w:rsid w:val="00863747"/>
    <w:rsid w:val="0086438F"/>
    <w:rsid w:val="0086732B"/>
    <w:rsid w:val="008710F6"/>
    <w:rsid w:val="008715F0"/>
    <w:rsid w:val="00871DE7"/>
    <w:rsid w:val="00871E3B"/>
    <w:rsid w:val="00872E5B"/>
    <w:rsid w:val="0087302A"/>
    <w:rsid w:val="00873242"/>
    <w:rsid w:val="0087474F"/>
    <w:rsid w:val="008755C1"/>
    <w:rsid w:val="008764C2"/>
    <w:rsid w:val="00877121"/>
    <w:rsid w:val="00880488"/>
    <w:rsid w:val="00880B51"/>
    <w:rsid w:val="00881E3C"/>
    <w:rsid w:val="008827FB"/>
    <w:rsid w:val="008828B5"/>
    <w:rsid w:val="00883529"/>
    <w:rsid w:val="00883B90"/>
    <w:rsid w:val="0088424C"/>
    <w:rsid w:val="008843ED"/>
    <w:rsid w:val="008849F6"/>
    <w:rsid w:val="00884E19"/>
    <w:rsid w:val="008855C1"/>
    <w:rsid w:val="0088617A"/>
    <w:rsid w:val="00886D0F"/>
    <w:rsid w:val="00887E75"/>
    <w:rsid w:val="00890863"/>
    <w:rsid w:val="00890DCC"/>
    <w:rsid w:val="00890F89"/>
    <w:rsid w:val="00891431"/>
    <w:rsid w:val="008917A9"/>
    <w:rsid w:val="008930BF"/>
    <w:rsid w:val="00894059"/>
    <w:rsid w:val="0089494C"/>
    <w:rsid w:val="00894A1E"/>
    <w:rsid w:val="008958A8"/>
    <w:rsid w:val="0089632D"/>
    <w:rsid w:val="008969FC"/>
    <w:rsid w:val="00896E81"/>
    <w:rsid w:val="008A097E"/>
    <w:rsid w:val="008A0A0F"/>
    <w:rsid w:val="008A1702"/>
    <w:rsid w:val="008A2EDB"/>
    <w:rsid w:val="008A3068"/>
    <w:rsid w:val="008A38A1"/>
    <w:rsid w:val="008A6346"/>
    <w:rsid w:val="008A63A8"/>
    <w:rsid w:val="008A6555"/>
    <w:rsid w:val="008A6DE0"/>
    <w:rsid w:val="008A6EC1"/>
    <w:rsid w:val="008B08CC"/>
    <w:rsid w:val="008B1C2F"/>
    <w:rsid w:val="008B2C73"/>
    <w:rsid w:val="008B3805"/>
    <w:rsid w:val="008B3DBE"/>
    <w:rsid w:val="008B4F56"/>
    <w:rsid w:val="008B5645"/>
    <w:rsid w:val="008B580A"/>
    <w:rsid w:val="008B5BC4"/>
    <w:rsid w:val="008B76DD"/>
    <w:rsid w:val="008C088F"/>
    <w:rsid w:val="008C52D4"/>
    <w:rsid w:val="008C5797"/>
    <w:rsid w:val="008C5FFA"/>
    <w:rsid w:val="008C7C86"/>
    <w:rsid w:val="008D02F5"/>
    <w:rsid w:val="008D0A6B"/>
    <w:rsid w:val="008D25D8"/>
    <w:rsid w:val="008D2933"/>
    <w:rsid w:val="008D7229"/>
    <w:rsid w:val="008D75D6"/>
    <w:rsid w:val="008D7778"/>
    <w:rsid w:val="008D7F16"/>
    <w:rsid w:val="008E018E"/>
    <w:rsid w:val="008E1656"/>
    <w:rsid w:val="008E1890"/>
    <w:rsid w:val="008E200B"/>
    <w:rsid w:val="008E2155"/>
    <w:rsid w:val="008E27B5"/>
    <w:rsid w:val="008E35AA"/>
    <w:rsid w:val="008E3A5A"/>
    <w:rsid w:val="008E3CDB"/>
    <w:rsid w:val="008E3D42"/>
    <w:rsid w:val="008E49D5"/>
    <w:rsid w:val="008E537C"/>
    <w:rsid w:val="008E639D"/>
    <w:rsid w:val="008E7D38"/>
    <w:rsid w:val="008F0D72"/>
    <w:rsid w:val="008F11F3"/>
    <w:rsid w:val="008F1F65"/>
    <w:rsid w:val="008F31D5"/>
    <w:rsid w:val="008F3350"/>
    <w:rsid w:val="008F33F7"/>
    <w:rsid w:val="008F3F28"/>
    <w:rsid w:val="008F525B"/>
    <w:rsid w:val="008F6394"/>
    <w:rsid w:val="008F7047"/>
    <w:rsid w:val="00900876"/>
    <w:rsid w:val="009008A3"/>
    <w:rsid w:val="00901D22"/>
    <w:rsid w:val="009024D2"/>
    <w:rsid w:val="009031D9"/>
    <w:rsid w:val="00903E22"/>
    <w:rsid w:val="00904A38"/>
    <w:rsid w:val="0090645E"/>
    <w:rsid w:val="00906CAF"/>
    <w:rsid w:val="00907500"/>
    <w:rsid w:val="009104FB"/>
    <w:rsid w:val="00910507"/>
    <w:rsid w:val="00911743"/>
    <w:rsid w:val="00911912"/>
    <w:rsid w:val="00911A0F"/>
    <w:rsid w:val="009122D2"/>
    <w:rsid w:val="00912769"/>
    <w:rsid w:val="00913AD5"/>
    <w:rsid w:val="00913C1C"/>
    <w:rsid w:val="00914785"/>
    <w:rsid w:val="009148ED"/>
    <w:rsid w:val="0091625E"/>
    <w:rsid w:val="00917363"/>
    <w:rsid w:val="00917E5A"/>
    <w:rsid w:val="009201A3"/>
    <w:rsid w:val="00920737"/>
    <w:rsid w:val="009207C3"/>
    <w:rsid w:val="009209DE"/>
    <w:rsid w:val="00920E99"/>
    <w:rsid w:val="00920F4A"/>
    <w:rsid w:val="009216B2"/>
    <w:rsid w:val="00921B08"/>
    <w:rsid w:val="00922255"/>
    <w:rsid w:val="009232E4"/>
    <w:rsid w:val="00927C7E"/>
    <w:rsid w:val="00930D3D"/>
    <w:rsid w:val="00931C44"/>
    <w:rsid w:val="00931C60"/>
    <w:rsid w:val="009320F5"/>
    <w:rsid w:val="0093232C"/>
    <w:rsid w:val="00933BCB"/>
    <w:rsid w:val="009341F0"/>
    <w:rsid w:val="00935C69"/>
    <w:rsid w:val="00936082"/>
    <w:rsid w:val="00936AF5"/>
    <w:rsid w:val="00937A6D"/>
    <w:rsid w:val="00937BCD"/>
    <w:rsid w:val="00937E26"/>
    <w:rsid w:val="009422EE"/>
    <w:rsid w:val="00944E5C"/>
    <w:rsid w:val="0094500A"/>
    <w:rsid w:val="00945264"/>
    <w:rsid w:val="00945806"/>
    <w:rsid w:val="00945EA3"/>
    <w:rsid w:val="00946432"/>
    <w:rsid w:val="00950397"/>
    <w:rsid w:val="00951546"/>
    <w:rsid w:val="00951C9B"/>
    <w:rsid w:val="00952275"/>
    <w:rsid w:val="0095227D"/>
    <w:rsid w:val="00952E16"/>
    <w:rsid w:val="00952E56"/>
    <w:rsid w:val="0095405E"/>
    <w:rsid w:val="00954941"/>
    <w:rsid w:val="00955206"/>
    <w:rsid w:val="00955D1A"/>
    <w:rsid w:val="0095667E"/>
    <w:rsid w:val="0095671C"/>
    <w:rsid w:val="00957C36"/>
    <w:rsid w:val="0096044C"/>
    <w:rsid w:val="009605C4"/>
    <w:rsid w:val="009606F0"/>
    <w:rsid w:val="00962BE6"/>
    <w:rsid w:val="0096356C"/>
    <w:rsid w:val="00964C75"/>
    <w:rsid w:val="00964E6D"/>
    <w:rsid w:val="009653ED"/>
    <w:rsid w:val="0096562B"/>
    <w:rsid w:val="00965857"/>
    <w:rsid w:val="0096635C"/>
    <w:rsid w:val="00967159"/>
    <w:rsid w:val="00967A1B"/>
    <w:rsid w:val="00970329"/>
    <w:rsid w:val="00970E8B"/>
    <w:rsid w:val="00971816"/>
    <w:rsid w:val="009727CB"/>
    <w:rsid w:val="00972A2A"/>
    <w:rsid w:val="00973A53"/>
    <w:rsid w:val="00973F9E"/>
    <w:rsid w:val="0097465B"/>
    <w:rsid w:val="0097543C"/>
    <w:rsid w:val="0097583B"/>
    <w:rsid w:val="00975B85"/>
    <w:rsid w:val="00975C32"/>
    <w:rsid w:val="0097642E"/>
    <w:rsid w:val="00976BF8"/>
    <w:rsid w:val="00981CA0"/>
    <w:rsid w:val="009828EC"/>
    <w:rsid w:val="009834B3"/>
    <w:rsid w:val="00983F9F"/>
    <w:rsid w:val="00986572"/>
    <w:rsid w:val="0098676A"/>
    <w:rsid w:val="009932CB"/>
    <w:rsid w:val="009937AC"/>
    <w:rsid w:val="00993EF0"/>
    <w:rsid w:val="009944A7"/>
    <w:rsid w:val="00995434"/>
    <w:rsid w:val="00996D42"/>
    <w:rsid w:val="009A1130"/>
    <w:rsid w:val="009A15F6"/>
    <w:rsid w:val="009A1E1E"/>
    <w:rsid w:val="009A450A"/>
    <w:rsid w:val="009A4670"/>
    <w:rsid w:val="009A4788"/>
    <w:rsid w:val="009A5623"/>
    <w:rsid w:val="009A5724"/>
    <w:rsid w:val="009A5942"/>
    <w:rsid w:val="009A6029"/>
    <w:rsid w:val="009A6195"/>
    <w:rsid w:val="009A6507"/>
    <w:rsid w:val="009A731F"/>
    <w:rsid w:val="009A780F"/>
    <w:rsid w:val="009A7C94"/>
    <w:rsid w:val="009B23B3"/>
    <w:rsid w:val="009B2B41"/>
    <w:rsid w:val="009B30D1"/>
    <w:rsid w:val="009B3E2F"/>
    <w:rsid w:val="009B4512"/>
    <w:rsid w:val="009B5A4C"/>
    <w:rsid w:val="009B6175"/>
    <w:rsid w:val="009B67CC"/>
    <w:rsid w:val="009B6A84"/>
    <w:rsid w:val="009B7353"/>
    <w:rsid w:val="009B7A55"/>
    <w:rsid w:val="009B7BBA"/>
    <w:rsid w:val="009C01D1"/>
    <w:rsid w:val="009C04AD"/>
    <w:rsid w:val="009C1EFA"/>
    <w:rsid w:val="009C1F6B"/>
    <w:rsid w:val="009C3739"/>
    <w:rsid w:val="009C7580"/>
    <w:rsid w:val="009C7F78"/>
    <w:rsid w:val="009D105F"/>
    <w:rsid w:val="009D10A5"/>
    <w:rsid w:val="009D17DC"/>
    <w:rsid w:val="009D28DD"/>
    <w:rsid w:val="009D3787"/>
    <w:rsid w:val="009D41C5"/>
    <w:rsid w:val="009D4A14"/>
    <w:rsid w:val="009D4BFD"/>
    <w:rsid w:val="009D4F5C"/>
    <w:rsid w:val="009D5195"/>
    <w:rsid w:val="009D5DF8"/>
    <w:rsid w:val="009D714C"/>
    <w:rsid w:val="009D75D4"/>
    <w:rsid w:val="009E0307"/>
    <w:rsid w:val="009E20F9"/>
    <w:rsid w:val="009E23A9"/>
    <w:rsid w:val="009E285B"/>
    <w:rsid w:val="009E2924"/>
    <w:rsid w:val="009E45A3"/>
    <w:rsid w:val="009E51E9"/>
    <w:rsid w:val="009E5310"/>
    <w:rsid w:val="009E5403"/>
    <w:rsid w:val="009E6CA7"/>
    <w:rsid w:val="009F04E1"/>
    <w:rsid w:val="009F0E8A"/>
    <w:rsid w:val="009F1EA5"/>
    <w:rsid w:val="009F256C"/>
    <w:rsid w:val="009F3403"/>
    <w:rsid w:val="009F52A2"/>
    <w:rsid w:val="009F5FEB"/>
    <w:rsid w:val="009F6A8E"/>
    <w:rsid w:val="00A00376"/>
    <w:rsid w:val="00A01217"/>
    <w:rsid w:val="00A014A7"/>
    <w:rsid w:val="00A018E0"/>
    <w:rsid w:val="00A023EC"/>
    <w:rsid w:val="00A02D87"/>
    <w:rsid w:val="00A03709"/>
    <w:rsid w:val="00A04EE6"/>
    <w:rsid w:val="00A0564A"/>
    <w:rsid w:val="00A06D17"/>
    <w:rsid w:val="00A1107A"/>
    <w:rsid w:val="00A11674"/>
    <w:rsid w:val="00A11AF9"/>
    <w:rsid w:val="00A11EFF"/>
    <w:rsid w:val="00A13004"/>
    <w:rsid w:val="00A1380E"/>
    <w:rsid w:val="00A16E89"/>
    <w:rsid w:val="00A173CD"/>
    <w:rsid w:val="00A203C6"/>
    <w:rsid w:val="00A212EB"/>
    <w:rsid w:val="00A21B02"/>
    <w:rsid w:val="00A22190"/>
    <w:rsid w:val="00A229F9"/>
    <w:rsid w:val="00A22AFC"/>
    <w:rsid w:val="00A23066"/>
    <w:rsid w:val="00A23412"/>
    <w:rsid w:val="00A234CF"/>
    <w:rsid w:val="00A276D2"/>
    <w:rsid w:val="00A302AA"/>
    <w:rsid w:val="00A31649"/>
    <w:rsid w:val="00A31DC8"/>
    <w:rsid w:val="00A3217D"/>
    <w:rsid w:val="00A32307"/>
    <w:rsid w:val="00A32405"/>
    <w:rsid w:val="00A32899"/>
    <w:rsid w:val="00A3372B"/>
    <w:rsid w:val="00A33AF9"/>
    <w:rsid w:val="00A33BA7"/>
    <w:rsid w:val="00A33DDA"/>
    <w:rsid w:val="00A34DAB"/>
    <w:rsid w:val="00A3596E"/>
    <w:rsid w:val="00A35B2F"/>
    <w:rsid w:val="00A36981"/>
    <w:rsid w:val="00A374AD"/>
    <w:rsid w:val="00A37E73"/>
    <w:rsid w:val="00A37F54"/>
    <w:rsid w:val="00A40A48"/>
    <w:rsid w:val="00A40D51"/>
    <w:rsid w:val="00A41134"/>
    <w:rsid w:val="00A41F17"/>
    <w:rsid w:val="00A42579"/>
    <w:rsid w:val="00A433E1"/>
    <w:rsid w:val="00A43584"/>
    <w:rsid w:val="00A44721"/>
    <w:rsid w:val="00A467D8"/>
    <w:rsid w:val="00A46B76"/>
    <w:rsid w:val="00A46F90"/>
    <w:rsid w:val="00A518C3"/>
    <w:rsid w:val="00A51E64"/>
    <w:rsid w:val="00A52495"/>
    <w:rsid w:val="00A530B3"/>
    <w:rsid w:val="00A53702"/>
    <w:rsid w:val="00A54C27"/>
    <w:rsid w:val="00A55B86"/>
    <w:rsid w:val="00A56077"/>
    <w:rsid w:val="00A56297"/>
    <w:rsid w:val="00A576D7"/>
    <w:rsid w:val="00A57EE3"/>
    <w:rsid w:val="00A618BE"/>
    <w:rsid w:val="00A61AA7"/>
    <w:rsid w:val="00A620CE"/>
    <w:rsid w:val="00A629D2"/>
    <w:rsid w:val="00A64264"/>
    <w:rsid w:val="00A64AB9"/>
    <w:rsid w:val="00A64CE7"/>
    <w:rsid w:val="00A67623"/>
    <w:rsid w:val="00A71FC8"/>
    <w:rsid w:val="00A72227"/>
    <w:rsid w:val="00A7332D"/>
    <w:rsid w:val="00A74544"/>
    <w:rsid w:val="00A751F1"/>
    <w:rsid w:val="00A76E8F"/>
    <w:rsid w:val="00A80A49"/>
    <w:rsid w:val="00A8110E"/>
    <w:rsid w:val="00A81615"/>
    <w:rsid w:val="00A81BE0"/>
    <w:rsid w:val="00A81F04"/>
    <w:rsid w:val="00A81FE4"/>
    <w:rsid w:val="00A843B9"/>
    <w:rsid w:val="00A84A1E"/>
    <w:rsid w:val="00A84AB3"/>
    <w:rsid w:val="00A84D18"/>
    <w:rsid w:val="00A86CFA"/>
    <w:rsid w:val="00A91794"/>
    <w:rsid w:val="00A933A5"/>
    <w:rsid w:val="00A9343B"/>
    <w:rsid w:val="00A93B26"/>
    <w:rsid w:val="00A94143"/>
    <w:rsid w:val="00A95156"/>
    <w:rsid w:val="00A96DB6"/>
    <w:rsid w:val="00A9777D"/>
    <w:rsid w:val="00A97AA3"/>
    <w:rsid w:val="00A97D7D"/>
    <w:rsid w:val="00A97F79"/>
    <w:rsid w:val="00AA1B1A"/>
    <w:rsid w:val="00AA2B22"/>
    <w:rsid w:val="00AA2EE2"/>
    <w:rsid w:val="00AA3B29"/>
    <w:rsid w:val="00AA406C"/>
    <w:rsid w:val="00AA5455"/>
    <w:rsid w:val="00AA59F6"/>
    <w:rsid w:val="00AA67F3"/>
    <w:rsid w:val="00AA7E28"/>
    <w:rsid w:val="00AB0043"/>
    <w:rsid w:val="00AB007E"/>
    <w:rsid w:val="00AB148D"/>
    <w:rsid w:val="00AB16C0"/>
    <w:rsid w:val="00AB463E"/>
    <w:rsid w:val="00AB4AF9"/>
    <w:rsid w:val="00AB53ED"/>
    <w:rsid w:val="00AB6742"/>
    <w:rsid w:val="00AB73D8"/>
    <w:rsid w:val="00AC0C76"/>
    <w:rsid w:val="00AC346C"/>
    <w:rsid w:val="00AC4378"/>
    <w:rsid w:val="00AC4FA6"/>
    <w:rsid w:val="00AC5CF3"/>
    <w:rsid w:val="00AC6535"/>
    <w:rsid w:val="00AC6E65"/>
    <w:rsid w:val="00AC6E69"/>
    <w:rsid w:val="00AD0BE7"/>
    <w:rsid w:val="00AD1891"/>
    <w:rsid w:val="00AD3535"/>
    <w:rsid w:val="00AD35D9"/>
    <w:rsid w:val="00AD3A24"/>
    <w:rsid w:val="00AD50B9"/>
    <w:rsid w:val="00AD731A"/>
    <w:rsid w:val="00AD7557"/>
    <w:rsid w:val="00AE0C94"/>
    <w:rsid w:val="00AE2DA2"/>
    <w:rsid w:val="00AE4859"/>
    <w:rsid w:val="00AE4924"/>
    <w:rsid w:val="00AE76C5"/>
    <w:rsid w:val="00AE7D5B"/>
    <w:rsid w:val="00AE7F01"/>
    <w:rsid w:val="00AF11D2"/>
    <w:rsid w:val="00AF1C80"/>
    <w:rsid w:val="00AF4087"/>
    <w:rsid w:val="00AF441D"/>
    <w:rsid w:val="00AF4C92"/>
    <w:rsid w:val="00AF54EC"/>
    <w:rsid w:val="00AF5795"/>
    <w:rsid w:val="00AF735A"/>
    <w:rsid w:val="00B000DC"/>
    <w:rsid w:val="00B02C39"/>
    <w:rsid w:val="00B02D7C"/>
    <w:rsid w:val="00B04FAF"/>
    <w:rsid w:val="00B054E4"/>
    <w:rsid w:val="00B06009"/>
    <w:rsid w:val="00B0640C"/>
    <w:rsid w:val="00B07205"/>
    <w:rsid w:val="00B12006"/>
    <w:rsid w:val="00B124F7"/>
    <w:rsid w:val="00B129FB"/>
    <w:rsid w:val="00B1424C"/>
    <w:rsid w:val="00B15AE2"/>
    <w:rsid w:val="00B20EFD"/>
    <w:rsid w:val="00B24A4F"/>
    <w:rsid w:val="00B24AB7"/>
    <w:rsid w:val="00B266DE"/>
    <w:rsid w:val="00B2688F"/>
    <w:rsid w:val="00B26EB8"/>
    <w:rsid w:val="00B273FC"/>
    <w:rsid w:val="00B32991"/>
    <w:rsid w:val="00B345FD"/>
    <w:rsid w:val="00B34A0D"/>
    <w:rsid w:val="00B354AC"/>
    <w:rsid w:val="00B3581D"/>
    <w:rsid w:val="00B374A6"/>
    <w:rsid w:val="00B42333"/>
    <w:rsid w:val="00B43430"/>
    <w:rsid w:val="00B43B42"/>
    <w:rsid w:val="00B43E5E"/>
    <w:rsid w:val="00B4414B"/>
    <w:rsid w:val="00B4424B"/>
    <w:rsid w:val="00B45A39"/>
    <w:rsid w:val="00B45C6B"/>
    <w:rsid w:val="00B463F4"/>
    <w:rsid w:val="00B514AB"/>
    <w:rsid w:val="00B51F97"/>
    <w:rsid w:val="00B533E9"/>
    <w:rsid w:val="00B539A2"/>
    <w:rsid w:val="00B548B0"/>
    <w:rsid w:val="00B54FAA"/>
    <w:rsid w:val="00B55228"/>
    <w:rsid w:val="00B556F6"/>
    <w:rsid w:val="00B558DF"/>
    <w:rsid w:val="00B55C6D"/>
    <w:rsid w:val="00B55F7D"/>
    <w:rsid w:val="00B567AC"/>
    <w:rsid w:val="00B5769F"/>
    <w:rsid w:val="00B60728"/>
    <w:rsid w:val="00B61743"/>
    <w:rsid w:val="00B617F2"/>
    <w:rsid w:val="00B61F2C"/>
    <w:rsid w:val="00B626E5"/>
    <w:rsid w:val="00B637FB"/>
    <w:rsid w:val="00B63C2A"/>
    <w:rsid w:val="00B63ECB"/>
    <w:rsid w:val="00B65DAD"/>
    <w:rsid w:val="00B6741C"/>
    <w:rsid w:val="00B67756"/>
    <w:rsid w:val="00B67ED9"/>
    <w:rsid w:val="00B70332"/>
    <w:rsid w:val="00B716E8"/>
    <w:rsid w:val="00B72A11"/>
    <w:rsid w:val="00B74DDE"/>
    <w:rsid w:val="00B75104"/>
    <w:rsid w:val="00B76215"/>
    <w:rsid w:val="00B77C00"/>
    <w:rsid w:val="00B77CF5"/>
    <w:rsid w:val="00B8112E"/>
    <w:rsid w:val="00B8218C"/>
    <w:rsid w:val="00B82308"/>
    <w:rsid w:val="00B84034"/>
    <w:rsid w:val="00B844B8"/>
    <w:rsid w:val="00B85CEF"/>
    <w:rsid w:val="00B905D2"/>
    <w:rsid w:val="00B90ECE"/>
    <w:rsid w:val="00B91796"/>
    <w:rsid w:val="00B92417"/>
    <w:rsid w:val="00B92636"/>
    <w:rsid w:val="00B930CC"/>
    <w:rsid w:val="00B93C1E"/>
    <w:rsid w:val="00B94757"/>
    <w:rsid w:val="00B94DA4"/>
    <w:rsid w:val="00B950D2"/>
    <w:rsid w:val="00B95B2B"/>
    <w:rsid w:val="00B97344"/>
    <w:rsid w:val="00B976B0"/>
    <w:rsid w:val="00BA0915"/>
    <w:rsid w:val="00BA0CE5"/>
    <w:rsid w:val="00BA1ED9"/>
    <w:rsid w:val="00BA34D0"/>
    <w:rsid w:val="00BA4A63"/>
    <w:rsid w:val="00BA5809"/>
    <w:rsid w:val="00BA5CFA"/>
    <w:rsid w:val="00BA786A"/>
    <w:rsid w:val="00BA7BBF"/>
    <w:rsid w:val="00BB0716"/>
    <w:rsid w:val="00BB19EE"/>
    <w:rsid w:val="00BB1E43"/>
    <w:rsid w:val="00BB241E"/>
    <w:rsid w:val="00BB2FF8"/>
    <w:rsid w:val="00BB3938"/>
    <w:rsid w:val="00BB4212"/>
    <w:rsid w:val="00BB446A"/>
    <w:rsid w:val="00BB4CE9"/>
    <w:rsid w:val="00BB5D11"/>
    <w:rsid w:val="00BB6093"/>
    <w:rsid w:val="00BB6131"/>
    <w:rsid w:val="00BB625D"/>
    <w:rsid w:val="00BB7152"/>
    <w:rsid w:val="00BC17E4"/>
    <w:rsid w:val="00BC31E5"/>
    <w:rsid w:val="00BC4F94"/>
    <w:rsid w:val="00BC5D5D"/>
    <w:rsid w:val="00BC6932"/>
    <w:rsid w:val="00BC72B6"/>
    <w:rsid w:val="00BD1D33"/>
    <w:rsid w:val="00BD2CEE"/>
    <w:rsid w:val="00BD367C"/>
    <w:rsid w:val="00BD3BA8"/>
    <w:rsid w:val="00BD565F"/>
    <w:rsid w:val="00BD6025"/>
    <w:rsid w:val="00BD632B"/>
    <w:rsid w:val="00BD6824"/>
    <w:rsid w:val="00BD74C5"/>
    <w:rsid w:val="00BD7BE6"/>
    <w:rsid w:val="00BE0420"/>
    <w:rsid w:val="00BE0A9A"/>
    <w:rsid w:val="00BE0F3B"/>
    <w:rsid w:val="00BE2009"/>
    <w:rsid w:val="00BE3FF5"/>
    <w:rsid w:val="00BE4730"/>
    <w:rsid w:val="00BE7A2C"/>
    <w:rsid w:val="00BE7DED"/>
    <w:rsid w:val="00BF148C"/>
    <w:rsid w:val="00BF1758"/>
    <w:rsid w:val="00BF18B2"/>
    <w:rsid w:val="00BF195F"/>
    <w:rsid w:val="00BF2818"/>
    <w:rsid w:val="00BF3209"/>
    <w:rsid w:val="00BF407B"/>
    <w:rsid w:val="00BF5079"/>
    <w:rsid w:val="00BF5548"/>
    <w:rsid w:val="00BF5832"/>
    <w:rsid w:val="00BF6B68"/>
    <w:rsid w:val="00C0022A"/>
    <w:rsid w:val="00C0057F"/>
    <w:rsid w:val="00C0066A"/>
    <w:rsid w:val="00C01070"/>
    <w:rsid w:val="00C011D3"/>
    <w:rsid w:val="00C0151C"/>
    <w:rsid w:val="00C021DD"/>
    <w:rsid w:val="00C02E0C"/>
    <w:rsid w:val="00C0381D"/>
    <w:rsid w:val="00C0466F"/>
    <w:rsid w:val="00C05BBA"/>
    <w:rsid w:val="00C06BB0"/>
    <w:rsid w:val="00C07461"/>
    <w:rsid w:val="00C1011C"/>
    <w:rsid w:val="00C1021E"/>
    <w:rsid w:val="00C11B61"/>
    <w:rsid w:val="00C130BA"/>
    <w:rsid w:val="00C13F56"/>
    <w:rsid w:val="00C14613"/>
    <w:rsid w:val="00C146D7"/>
    <w:rsid w:val="00C156F3"/>
    <w:rsid w:val="00C1579C"/>
    <w:rsid w:val="00C16972"/>
    <w:rsid w:val="00C20549"/>
    <w:rsid w:val="00C2242A"/>
    <w:rsid w:val="00C22BD9"/>
    <w:rsid w:val="00C230D2"/>
    <w:rsid w:val="00C23A54"/>
    <w:rsid w:val="00C2482D"/>
    <w:rsid w:val="00C2539E"/>
    <w:rsid w:val="00C25647"/>
    <w:rsid w:val="00C25EAC"/>
    <w:rsid w:val="00C26925"/>
    <w:rsid w:val="00C26D63"/>
    <w:rsid w:val="00C30F0D"/>
    <w:rsid w:val="00C310CC"/>
    <w:rsid w:val="00C3291F"/>
    <w:rsid w:val="00C344C3"/>
    <w:rsid w:val="00C34A5B"/>
    <w:rsid w:val="00C3538F"/>
    <w:rsid w:val="00C3583D"/>
    <w:rsid w:val="00C36FA0"/>
    <w:rsid w:val="00C377AE"/>
    <w:rsid w:val="00C413D6"/>
    <w:rsid w:val="00C4206C"/>
    <w:rsid w:val="00C42B48"/>
    <w:rsid w:val="00C4427C"/>
    <w:rsid w:val="00C44A33"/>
    <w:rsid w:val="00C46958"/>
    <w:rsid w:val="00C4756C"/>
    <w:rsid w:val="00C47A95"/>
    <w:rsid w:val="00C50B34"/>
    <w:rsid w:val="00C50D86"/>
    <w:rsid w:val="00C510EF"/>
    <w:rsid w:val="00C51BD2"/>
    <w:rsid w:val="00C52EC0"/>
    <w:rsid w:val="00C54681"/>
    <w:rsid w:val="00C554BA"/>
    <w:rsid w:val="00C5793F"/>
    <w:rsid w:val="00C60795"/>
    <w:rsid w:val="00C613A1"/>
    <w:rsid w:val="00C614F8"/>
    <w:rsid w:val="00C6230E"/>
    <w:rsid w:val="00C63D27"/>
    <w:rsid w:val="00C63DA5"/>
    <w:rsid w:val="00C64BD7"/>
    <w:rsid w:val="00C64D98"/>
    <w:rsid w:val="00C65401"/>
    <w:rsid w:val="00C665D4"/>
    <w:rsid w:val="00C678B9"/>
    <w:rsid w:val="00C70716"/>
    <w:rsid w:val="00C709D4"/>
    <w:rsid w:val="00C70E36"/>
    <w:rsid w:val="00C730A2"/>
    <w:rsid w:val="00C73F7E"/>
    <w:rsid w:val="00C7408D"/>
    <w:rsid w:val="00C74273"/>
    <w:rsid w:val="00C751CC"/>
    <w:rsid w:val="00C768DE"/>
    <w:rsid w:val="00C7764F"/>
    <w:rsid w:val="00C82A08"/>
    <w:rsid w:val="00C85F53"/>
    <w:rsid w:val="00C8672D"/>
    <w:rsid w:val="00C875A4"/>
    <w:rsid w:val="00C87A42"/>
    <w:rsid w:val="00C91DC0"/>
    <w:rsid w:val="00C922A9"/>
    <w:rsid w:val="00C93967"/>
    <w:rsid w:val="00C939EA"/>
    <w:rsid w:val="00C93EAE"/>
    <w:rsid w:val="00C96FFC"/>
    <w:rsid w:val="00C97F74"/>
    <w:rsid w:val="00CA0AA6"/>
    <w:rsid w:val="00CA13EC"/>
    <w:rsid w:val="00CA1830"/>
    <w:rsid w:val="00CA1907"/>
    <w:rsid w:val="00CA2411"/>
    <w:rsid w:val="00CA261B"/>
    <w:rsid w:val="00CA5107"/>
    <w:rsid w:val="00CA5635"/>
    <w:rsid w:val="00CA5EB8"/>
    <w:rsid w:val="00CA60F7"/>
    <w:rsid w:val="00CA6180"/>
    <w:rsid w:val="00CA665D"/>
    <w:rsid w:val="00CA6FC6"/>
    <w:rsid w:val="00CA70CC"/>
    <w:rsid w:val="00CB0181"/>
    <w:rsid w:val="00CB1209"/>
    <w:rsid w:val="00CB15B3"/>
    <w:rsid w:val="00CB2C0C"/>
    <w:rsid w:val="00CB4614"/>
    <w:rsid w:val="00CB4B54"/>
    <w:rsid w:val="00CB4F5F"/>
    <w:rsid w:val="00CB60B3"/>
    <w:rsid w:val="00CB68D5"/>
    <w:rsid w:val="00CB6A4D"/>
    <w:rsid w:val="00CB6B93"/>
    <w:rsid w:val="00CB75BE"/>
    <w:rsid w:val="00CC03D9"/>
    <w:rsid w:val="00CC0667"/>
    <w:rsid w:val="00CC07DE"/>
    <w:rsid w:val="00CC0F59"/>
    <w:rsid w:val="00CC14FB"/>
    <w:rsid w:val="00CC3B62"/>
    <w:rsid w:val="00CC6069"/>
    <w:rsid w:val="00CC7CCF"/>
    <w:rsid w:val="00CC7E49"/>
    <w:rsid w:val="00CD029B"/>
    <w:rsid w:val="00CD084F"/>
    <w:rsid w:val="00CD18EB"/>
    <w:rsid w:val="00CD1F13"/>
    <w:rsid w:val="00CD2DA5"/>
    <w:rsid w:val="00CD3986"/>
    <w:rsid w:val="00CD3CB6"/>
    <w:rsid w:val="00CD4116"/>
    <w:rsid w:val="00CD7580"/>
    <w:rsid w:val="00CE05C4"/>
    <w:rsid w:val="00CE10EB"/>
    <w:rsid w:val="00CE1786"/>
    <w:rsid w:val="00CE21A2"/>
    <w:rsid w:val="00CE3FFA"/>
    <w:rsid w:val="00CE59B5"/>
    <w:rsid w:val="00CE7370"/>
    <w:rsid w:val="00CF0443"/>
    <w:rsid w:val="00CF18EC"/>
    <w:rsid w:val="00CF1DB8"/>
    <w:rsid w:val="00CF3217"/>
    <w:rsid w:val="00CF389B"/>
    <w:rsid w:val="00CF38B5"/>
    <w:rsid w:val="00CF48B6"/>
    <w:rsid w:val="00CF601E"/>
    <w:rsid w:val="00CF604F"/>
    <w:rsid w:val="00CF77D3"/>
    <w:rsid w:val="00CF7E97"/>
    <w:rsid w:val="00D0007C"/>
    <w:rsid w:val="00D0068A"/>
    <w:rsid w:val="00D006E0"/>
    <w:rsid w:val="00D0312E"/>
    <w:rsid w:val="00D03979"/>
    <w:rsid w:val="00D05B73"/>
    <w:rsid w:val="00D07189"/>
    <w:rsid w:val="00D102B1"/>
    <w:rsid w:val="00D11436"/>
    <w:rsid w:val="00D12C02"/>
    <w:rsid w:val="00D12EA5"/>
    <w:rsid w:val="00D132E5"/>
    <w:rsid w:val="00D1338F"/>
    <w:rsid w:val="00D145BD"/>
    <w:rsid w:val="00D14ED0"/>
    <w:rsid w:val="00D158D7"/>
    <w:rsid w:val="00D16803"/>
    <w:rsid w:val="00D17AB1"/>
    <w:rsid w:val="00D202A6"/>
    <w:rsid w:val="00D21125"/>
    <w:rsid w:val="00D22485"/>
    <w:rsid w:val="00D226CA"/>
    <w:rsid w:val="00D22E1B"/>
    <w:rsid w:val="00D24103"/>
    <w:rsid w:val="00D261DC"/>
    <w:rsid w:val="00D26936"/>
    <w:rsid w:val="00D26FC0"/>
    <w:rsid w:val="00D271BE"/>
    <w:rsid w:val="00D27FF1"/>
    <w:rsid w:val="00D30F80"/>
    <w:rsid w:val="00D3140A"/>
    <w:rsid w:val="00D3262C"/>
    <w:rsid w:val="00D32A50"/>
    <w:rsid w:val="00D33315"/>
    <w:rsid w:val="00D334C0"/>
    <w:rsid w:val="00D34004"/>
    <w:rsid w:val="00D367FC"/>
    <w:rsid w:val="00D37C04"/>
    <w:rsid w:val="00D40E38"/>
    <w:rsid w:val="00D40E49"/>
    <w:rsid w:val="00D414E4"/>
    <w:rsid w:val="00D4348D"/>
    <w:rsid w:val="00D44468"/>
    <w:rsid w:val="00D4487B"/>
    <w:rsid w:val="00D46B25"/>
    <w:rsid w:val="00D46E46"/>
    <w:rsid w:val="00D47394"/>
    <w:rsid w:val="00D477C4"/>
    <w:rsid w:val="00D53C2A"/>
    <w:rsid w:val="00D56D6B"/>
    <w:rsid w:val="00D5730D"/>
    <w:rsid w:val="00D60561"/>
    <w:rsid w:val="00D60868"/>
    <w:rsid w:val="00D608FE"/>
    <w:rsid w:val="00D6138A"/>
    <w:rsid w:val="00D62AA3"/>
    <w:rsid w:val="00D62BE4"/>
    <w:rsid w:val="00D63427"/>
    <w:rsid w:val="00D63712"/>
    <w:rsid w:val="00D63870"/>
    <w:rsid w:val="00D641D0"/>
    <w:rsid w:val="00D647CF"/>
    <w:rsid w:val="00D64A0A"/>
    <w:rsid w:val="00D64DE4"/>
    <w:rsid w:val="00D65431"/>
    <w:rsid w:val="00D65528"/>
    <w:rsid w:val="00D6598B"/>
    <w:rsid w:val="00D667F5"/>
    <w:rsid w:val="00D67762"/>
    <w:rsid w:val="00D67A37"/>
    <w:rsid w:val="00D67F26"/>
    <w:rsid w:val="00D72624"/>
    <w:rsid w:val="00D72E7F"/>
    <w:rsid w:val="00D73C40"/>
    <w:rsid w:val="00D74916"/>
    <w:rsid w:val="00D74C2B"/>
    <w:rsid w:val="00D75772"/>
    <w:rsid w:val="00D766B7"/>
    <w:rsid w:val="00D77169"/>
    <w:rsid w:val="00D77588"/>
    <w:rsid w:val="00D8159E"/>
    <w:rsid w:val="00D8168B"/>
    <w:rsid w:val="00D81DDD"/>
    <w:rsid w:val="00D820CE"/>
    <w:rsid w:val="00D835EF"/>
    <w:rsid w:val="00D8473A"/>
    <w:rsid w:val="00D86E54"/>
    <w:rsid w:val="00D8720F"/>
    <w:rsid w:val="00D8767B"/>
    <w:rsid w:val="00D914CD"/>
    <w:rsid w:val="00D9171F"/>
    <w:rsid w:val="00D91809"/>
    <w:rsid w:val="00D91956"/>
    <w:rsid w:val="00D9249B"/>
    <w:rsid w:val="00D92A85"/>
    <w:rsid w:val="00D93F9D"/>
    <w:rsid w:val="00D9484A"/>
    <w:rsid w:val="00D954D0"/>
    <w:rsid w:val="00D9567F"/>
    <w:rsid w:val="00D95AE4"/>
    <w:rsid w:val="00D96257"/>
    <w:rsid w:val="00D97057"/>
    <w:rsid w:val="00D97A10"/>
    <w:rsid w:val="00D97AF1"/>
    <w:rsid w:val="00DA005E"/>
    <w:rsid w:val="00DA02D8"/>
    <w:rsid w:val="00DA18D2"/>
    <w:rsid w:val="00DA1AE1"/>
    <w:rsid w:val="00DA221C"/>
    <w:rsid w:val="00DA2CF3"/>
    <w:rsid w:val="00DA322F"/>
    <w:rsid w:val="00DA366E"/>
    <w:rsid w:val="00DA4279"/>
    <w:rsid w:val="00DA4BA6"/>
    <w:rsid w:val="00DA5432"/>
    <w:rsid w:val="00DA5507"/>
    <w:rsid w:val="00DA571A"/>
    <w:rsid w:val="00DA58B4"/>
    <w:rsid w:val="00DA5B1F"/>
    <w:rsid w:val="00DA5CE8"/>
    <w:rsid w:val="00DB08C4"/>
    <w:rsid w:val="00DB183F"/>
    <w:rsid w:val="00DB2257"/>
    <w:rsid w:val="00DB2755"/>
    <w:rsid w:val="00DB4A17"/>
    <w:rsid w:val="00DB5900"/>
    <w:rsid w:val="00DB5E3D"/>
    <w:rsid w:val="00DB64B8"/>
    <w:rsid w:val="00DB7CB9"/>
    <w:rsid w:val="00DB7D3C"/>
    <w:rsid w:val="00DB7E16"/>
    <w:rsid w:val="00DC1F36"/>
    <w:rsid w:val="00DC3725"/>
    <w:rsid w:val="00DC5828"/>
    <w:rsid w:val="00DC614E"/>
    <w:rsid w:val="00DC7A45"/>
    <w:rsid w:val="00DD1DFB"/>
    <w:rsid w:val="00DD2B08"/>
    <w:rsid w:val="00DD2C43"/>
    <w:rsid w:val="00DD2F44"/>
    <w:rsid w:val="00DD364C"/>
    <w:rsid w:val="00DD53F9"/>
    <w:rsid w:val="00DD59F1"/>
    <w:rsid w:val="00DD676A"/>
    <w:rsid w:val="00DD6DE1"/>
    <w:rsid w:val="00DE0F18"/>
    <w:rsid w:val="00DE23C6"/>
    <w:rsid w:val="00DE254B"/>
    <w:rsid w:val="00DE390A"/>
    <w:rsid w:val="00DE4581"/>
    <w:rsid w:val="00DE4F76"/>
    <w:rsid w:val="00DE6515"/>
    <w:rsid w:val="00DE7123"/>
    <w:rsid w:val="00DF09E9"/>
    <w:rsid w:val="00DF0BDF"/>
    <w:rsid w:val="00DF0C65"/>
    <w:rsid w:val="00DF213F"/>
    <w:rsid w:val="00DF2393"/>
    <w:rsid w:val="00DF257D"/>
    <w:rsid w:val="00DF2B8C"/>
    <w:rsid w:val="00DF34F9"/>
    <w:rsid w:val="00DF476F"/>
    <w:rsid w:val="00DF5A5C"/>
    <w:rsid w:val="00DF7689"/>
    <w:rsid w:val="00DF7FB2"/>
    <w:rsid w:val="00E001AC"/>
    <w:rsid w:val="00E00AD8"/>
    <w:rsid w:val="00E0240D"/>
    <w:rsid w:val="00E03313"/>
    <w:rsid w:val="00E03486"/>
    <w:rsid w:val="00E03AAD"/>
    <w:rsid w:val="00E07A7A"/>
    <w:rsid w:val="00E07CC4"/>
    <w:rsid w:val="00E07F78"/>
    <w:rsid w:val="00E126DA"/>
    <w:rsid w:val="00E12C9D"/>
    <w:rsid w:val="00E13623"/>
    <w:rsid w:val="00E174A0"/>
    <w:rsid w:val="00E178CC"/>
    <w:rsid w:val="00E17C3F"/>
    <w:rsid w:val="00E20823"/>
    <w:rsid w:val="00E21629"/>
    <w:rsid w:val="00E2362C"/>
    <w:rsid w:val="00E23B54"/>
    <w:rsid w:val="00E23E5E"/>
    <w:rsid w:val="00E246A8"/>
    <w:rsid w:val="00E27414"/>
    <w:rsid w:val="00E30368"/>
    <w:rsid w:val="00E304E0"/>
    <w:rsid w:val="00E31C4F"/>
    <w:rsid w:val="00E32581"/>
    <w:rsid w:val="00E32BB0"/>
    <w:rsid w:val="00E342EE"/>
    <w:rsid w:val="00E34AFA"/>
    <w:rsid w:val="00E34EE9"/>
    <w:rsid w:val="00E35172"/>
    <w:rsid w:val="00E35714"/>
    <w:rsid w:val="00E35B12"/>
    <w:rsid w:val="00E40B00"/>
    <w:rsid w:val="00E413A3"/>
    <w:rsid w:val="00E41453"/>
    <w:rsid w:val="00E4159D"/>
    <w:rsid w:val="00E431DF"/>
    <w:rsid w:val="00E43E2B"/>
    <w:rsid w:val="00E43FF6"/>
    <w:rsid w:val="00E44092"/>
    <w:rsid w:val="00E47FE5"/>
    <w:rsid w:val="00E51173"/>
    <w:rsid w:val="00E5185C"/>
    <w:rsid w:val="00E51A08"/>
    <w:rsid w:val="00E52857"/>
    <w:rsid w:val="00E53E9A"/>
    <w:rsid w:val="00E5464B"/>
    <w:rsid w:val="00E54A62"/>
    <w:rsid w:val="00E55546"/>
    <w:rsid w:val="00E56543"/>
    <w:rsid w:val="00E56859"/>
    <w:rsid w:val="00E5697F"/>
    <w:rsid w:val="00E56C7E"/>
    <w:rsid w:val="00E57F67"/>
    <w:rsid w:val="00E6056C"/>
    <w:rsid w:val="00E65581"/>
    <w:rsid w:val="00E669CD"/>
    <w:rsid w:val="00E70775"/>
    <w:rsid w:val="00E707D9"/>
    <w:rsid w:val="00E716E5"/>
    <w:rsid w:val="00E72F23"/>
    <w:rsid w:val="00E7491A"/>
    <w:rsid w:val="00E74E31"/>
    <w:rsid w:val="00E75445"/>
    <w:rsid w:val="00E7558A"/>
    <w:rsid w:val="00E75AD3"/>
    <w:rsid w:val="00E76FE1"/>
    <w:rsid w:val="00E779A5"/>
    <w:rsid w:val="00E80A6D"/>
    <w:rsid w:val="00E81613"/>
    <w:rsid w:val="00E817B4"/>
    <w:rsid w:val="00E82D72"/>
    <w:rsid w:val="00E84758"/>
    <w:rsid w:val="00E8551B"/>
    <w:rsid w:val="00E85978"/>
    <w:rsid w:val="00E863A9"/>
    <w:rsid w:val="00E86F66"/>
    <w:rsid w:val="00E87AA4"/>
    <w:rsid w:val="00E87FA6"/>
    <w:rsid w:val="00E90766"/>
    <w:rsid w:val="00E90BC8"/>
    <w:rsid w:val="00E90E47"/>
    <w:rsid w:val="00E91DD5"/>
    <w:rsid w:val="00E91F95"/>
    <w:rsid w:val="00E944C8"/>
    <w:rsid w:val="00E94C53"/>
    <w:rsid w:val="00E962C4"/>
    <w:rsid w:val="00E97368"/>
    <w:rsid w:val="00E97B9B"/>
    <w:rsid w:val="00E97D5D"/>
    <w:rsid w:val="00EA1225"/>
    <w:rsid w:val="00EA12AA"/>
    <w:rsid w:val="00EA2990"/>
    <w:rsid w:val="00EA3C4E"/>
    <w:rsid w:val="00EA3F9E"/>
    <w:rsid w:val="00EA58E4"/>
    <w:rsid w:val="00EA58EF"/>
    <w:rsid w:val="00EA5ABB"/>
    <w:rsid w:val="00EA791D"/>
    <w:rsid w:val="00EA7F05"/>
    <w:rsid w:val="00EB18C1"/>
    <w:rsid w:val="00EB20AE"/>
    <w:rsid w:val="00EB24BF"/>
    <w:rsid w:val="00EB3672"/>
    <w:rsid w:val="00EB3E96"/>
    <w:rsid w:val="00EB4989"/>
    <w:rsid w:val="00EB4F29"/>
    <w:rsid w:val="00EB5263"/>
    <w:rsid w:val="00EB6459"/>
    <w:rsid w:val="00EB7719"/>
    <w:rsid w:val="00EB7AB2"/>
    <w:rsid w:val="00EB7DF7"/>
    <w:rsid w:val="00EC1661"/>
    <w:rsid w:val="00EC1818"/>
    <w:rsid w:val="00EC1BFF"/>
    <w:rsid w:val="00EC1D26"/>
    <w:rsid w:val="00EC1D35"/>
    <w:rsid w:val="00EC44BF"/>
    <w:rsid w:val="00EC4D34"/>
    <w:rsid w:val="00EC52FB"/>
    <w:rsid w:val="00ED12F2"/>
    <w:rsid w:val="00ED1F3C"/>
    <w:rsid w:val="00ED2770"/>
    <w:rsid w:val="00ED2A59"/>
    <w:rsid w:val="00ED3638"/>
    <w:rsid w:val="00ED5031"/>
    <w:rsid w:val="00ED58A1"/>
    <w:rsid w:val="00ED5930"/>
    <w:rsid w:val="00ED59EB"/>
    <w:rsid w:val="00ED59F5"/>
    <w:rsid w:val="00ED6D67"/>
    <w:rsid w:val="00ED732F"/>
    <w:rsid w:val="00ED7B60"/>
    <w:rsid w:val="00EE0E5F"/>
    <w:rsid w:val="00EE2FB2"/>
    <w:rsid w:val="00EF0970"/>
    <w:rsid w:val="00EF116F"/>
    <w:rsid w:val="00EF167B"/>
    <w:rsid w:val="00EF29FC"/>
    <w:rsid w:val="00EF2F57"/>
    <w:rsid w:val="00EF36E6"/>
    <w:rsid w:val="00EF3C76"/>
    <w:rsid w:val="00EF58BF"/>
    <w:rsid w:val="00EF79F4"/>
    <w:rsid w:val="00F00C68"/>
    <w:rsid w:val="00F01D35"/>
    <w:rsid w:val="00F027B0"/>
    <w:rsid w:val="00F03367"/>
    <w:rsid w:val="00F05FBC"/>
    <w:rsid w:val="00F06001"/>
    <w:rsid w:val="00F0603D"/>
    <w:rsid w:val="00F063C2"/>
    <w:rsid w:val="00F06C58"/>
    <w:rsid w:val="00F07806"/>
    <w:rsid w:val="00F07F02"/>
    <w:rsid w:val="00F10A4D"/>
    <w:rsid w:val="00F10B79"/>
    <w:rsid w:val="00F1270C"/>
    <w:rsid w:val="00F12B4D"/>
    <w:rsid w:val="00F13056"/>
    <w:rsid w:val="00F1317E"/>
    <w:rsid w:val="00F135BE"/>
    <w:rsid w:val="00F13758"/>
    <w:rsid w:val="00F138EA"/>
    <w:rsid w:val="00F1566D"/>
    <w:rsid w:val="00F1644D"/>
    <w:rsid w:val="00F16600"/>
    <w:rsid w:val="00F17441"/>
    <w:rsid w:val="00F2064B"/>
    <w:rsid w:val="00F22E01"/>
    <w:rsid w:val="00F23500"/>
    <w:rsid w:val="00F23BF2"/>
    <w:rsid w:val="00F2401C"/>
    <w:rsid w:val="00F243E0"/>
    <w:rsid w:val="00F248FC"/>
    <w:rsid w:val="00F24E9C"/>
    <w:rsid w:val="00F2529F"/>
    <w:rsid w:val="00F30033"/>
    <w:rsid w:val="00F30194"/>
    <w:rsid w:val="00F30199"/>
    <w:rsid w:val="00F315CE"/>
    <w:rsid w:val="00F3213D"/>
    <w:rsid w:val="00F32612"/>
    <w:rsid w:val="00F3267E"/>
    <w:rsid w:val="00F33570"/>
    <w:rsid w:val="00F33BA0"/>
    <w:rsid w:val="00F344BB"/>
    <w:rsid w:val="00F344C7"/>
    <w:rsid w:val="00F35EA5"/>
    <w:rsid w:val="00F36881"/>
    <w:rsid w:val="00F40F96"/>
    <w:rsid w:val="00F441AF"/>
    <w:rsid w:val="00F44ACB"/>
    <w:rsid w:val="00F45528"/>
    <w:rsid w:val="00F45E76"/>
    <w:rsid w:val="00F475C5"/>
    <w:rsid w:val="00F479BA"/>
    <w:rsid w:val="00F503A4"/>
    <w:rsid w:val="00F5047B"/>
    <w:rsid w:val="00F5063E"/>
    <w:rsid w:val="00F51797"/>
    <w:rsid w:val="00F52B5C"/>
    <w:rsid w:val="00F52F48"/>
    <w:rsid w:val="00F545FB"/>
    <w:rsid w:val="00F54E1E"/>
    <w:rsid w:val="00F54E2E"/>
    <w:rsid w:val="00F5595A"/>
    <w:rsid w:val="00F55AA5"/>
    <w:rsid w:val="00F5689A"/>
    <w:rsid w:val="00F56B9B"/>
    <w:rsid w:val="00F575E7"/>
    <w:rsid w:val="00F57673"/>
    <w:rsid w:val="00F576EE"/>
    <w:rsid w:val="00F57900"/>
    <w:rsid w:val="00F57C67"/>
    <w:rsid w:val="00F57EBF"/>
    <w:rsid w:val="00F60BA4"/>
    <w:rsid w:val="00F61026"/>
    <w:rsid w:val="00F6111F"/>
    <w:rsid w:val="00F61B17"/>
    <w:rsid w:val="00F62AE1"/>
    <w:rsid w:val="00F64309"/>
    <w:rsid w:val="00F6433F"/>
    <w:rsid w:val="00F64CBC"/>
    <w:rsid w:val="00F64E82"/>
    <w:rsid w:val="00F72004"/>
    <w:rsid w:val="00F72769"/>
    <w:rsid w:val="00F72E43"/>
    <w:rsid w:val="00F73A19"/>
    <w:rsid w:val="00F7430B"/>
    <w:rsid w:val="00F759E5"/>
    <w:rsid w:val="00F763D2"/>
    <w:rsid w:val="00F80293"/>
    <w:rsid w:val="00F8063E"/>
    <w:rsid w:val="00F80D30"/>
    <w:rsid w:val="00F80FEA"/>
    <w:rsid w:val="00F82602"/>
    <w:rsid w:val="00F831C9"/>
    <w:rsid w:val="00F842E3"/>
    <w:rsid w:val="00F84BDE"/>
    <w:rsid w:val="00F85946"/>
    <w:rsid w:val="00F8648F"/>
    <w:rsid w:val="00F8652C"/>
    <w:rsid w:val="00F86711"/>
    <w:rsid w:val="00F8707A"/>
    <w:rsid w:val="00F920A8"/>
    <w:rsid w:val="00F922A6"/>
    <w:rsid w:val="00F92543"/>
    <w:rsid w:val="00F92B78"/>
    <w:rsid w:val="00F940CD"/>
    <w:rsid w:val="00F94409"/>
    <w:rsid w:val="00F9470C"/>
    <w:rsid w:val="00F956EC"/>
    <w:rsid w:val="00F957D9"/>
    <w:rsid w:val="00F95FF4"/>
    <w:rsid w:val="00F9673C"/>
    <w:rsid w:val="00F96DF6"/>
    <w:rsid w:val="00F9771D"/>
    <w:rsid w:val="00FA080F"/>
    <w:rsid w:val="00FA0FFA"/>
    <w:rsid w:val="00FA3AF0"/>
    <w:rsid w:val="00FA52D6"/>
    <w:rsid w:val="00FA6D8B"/>
    <w:rsid w:val="00FA7547"/>
    <w:rsid w:val="00FB202A"/>
    <w:rsid w:val="00FB259F"/>
    <w:rsid w:val="00FB3072"/>
    <w:rsid w:val="00FB4833"/>
    <w:rsid w:val="00FB6A79"/>
    <w:rsid w:val="00FB6E8D"/>
    <w:rsid w:val="00FC0175"/>
    <w:rsid w:val="00FC068F"/>
    <w:rsid w:val="00FC08FA"/>
    <w:rsid w:val="00FC0C3A"/>
    <w:rsid w:val="00FC0F34"/>
    <w:rsid w:val="00FC234D"/>
    <w:rsid w:val="00FC40C7"/>
    <w:rsid w:val="00FC43A5"/>
    <w:rsid w:val="00FC4EDA"/>
    <w:rsid w:val="00FC69BD"/>
    <w:rsid w:val="00FC6AAE"/>
    <w:rsid w:val="00FC702F"/>
    <w:rsid w:val="00FC74D5"/>
    <w:rsid w:val="00FD0191"/>
    <w:rsid w:val="00FD0AAE"/>
    <w:rsid w:val="00FD0C6E"/>
    <w:rsid w:val="00FD0E66"/>
    <w:rsid w:val="00FD35C1"/>
    <w:rsid w:val="00FD566C"/>
    <w:rsid w:val="00FD56D9"/>
    <w:rsid w:val="00FD7AF1"/>
    <w:rsid w:val="00FE070E"/>
    <w:rsid w:val="00FE2721"/>
    <w:rsid w:val="00FE331E"/>
    <w:rsid w:val="00FE3A0A"/>
    <w:rsid w:val="00FE661D"/>
    <w:rsid w:val="00FE727C"/>
    <w:rsid w:val="00FE749A"/>
    <w:rsid w:val="00FF0EF7"/>
    <w:rsid w:val="00FF1A04"/>
    <w:rsid w:val="00FF1A6D"/>
    <w:rsid w:val="00FF1FBA"/>
    <w:rsid w:val="00FF3773"/>
    <w:rsid w:val="00FF37A4"/>
    <w:rsid w:val="00FF3F38"/>
    <w:rsid w:val="00FF6107"/>
    <w:rsid w:val="00FF6C78"/>
    <w:rsid w:val="00FF7E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FF3BE"/>
  <w15:docId w15:val="{1AD104CE-FE9A-4B00-9231-E03E9F6B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175"/>
    <w:pPr>
      <w:spacing w:after="120"/>
      <w:jc w:val="both"/>
    </w:pPr>
    <w:rPr>
      <w:rFonts w:ascii="Arial" w:hAnsi="Arial"/>
      <w:sz w:val="22"/>
    </w:rPr>
  </w:style>
  <w:style w:type="paragraph" w:styleId="berschrift1">
    <w:name w:val="heading 1"/>
    <w:aliases w:val="h1,Headline 1,HEADLINE 1,5,8-project"/>
    <w:basedOn w:val="Standard"/>
    <w:next w:val="Standard"/>
    <w:link w:val="berschrift1Zchn"/>
    <w:autoRedefine/>
    <w:qFormat/>
    <w:rsid w:val="00AB53ED"/>
    <w:pPr>
      <w:keepNext/>
      <w:numPr>
        <w:numId w:val="1"/>
      </w:numPr>
      <w:tabs>
        <w:tab w:val="left" w:pos="5670"/>
      </w:tabs>
      <w:spacing w:before="240" w:after="60"/>
      <w:jc w:val="left"/>
      <w:outlineLvl w:val="0"/>
    </w:pPr>
    <w:rPr>
      <w:b/>
      <w:kern w:val="28"/>
      <w:sz w:val="28"/>
    </w:rPr>
  </w:style>
  <w:style w:type="paragraph" w:styleId="berschrift2">
    <w:name w:val="heading 2"/>
    <w:aliases w:val="h2,Headline 2,HEADLINE 2"/>
    <w:basedOn w:val="Standard"/>
    <w:next w:val="Standard"/>
    <w:link w:val="berschrift2Zchn"/>
    <w:autoRedefine/>
    <w:qFormat/>
    <w:rsid w:val="00AB53ED"/>
    <w:pPr>
      <w:keepNext/>
      <w:numPr>
        <w:ilvl w:val="1"/>
        <w:numId w:val="1"/>
      </w:numPr>
      <w:tabs>
        <w:tab w:val="clear" w:pos="6956"/>
      </w:tabs>
      <w:spacing w:before="240" w:after="60"/>
      <w:ind w:left="567" w:hanging="567"/>
      <w:jc w:val="left"/>
      <w:outlineLvl w:val="1"/>
    </w:pPr>
    <w:rPr>
      <w:b/>
      <w:sz w:val="26"/>
    </w:rPr>
  </w:style>
  <w:style w:type="paragraph" w:styleId="berschrift3">
    <w:name w:val="heading 3"/>
    <w:aliases w:val="H3,h3,Headline 3,HEADLINE 3"/>
    <w:basedOn w:val="Standard"/>
    <w:next w:val="Standard"/>
    <w:autoRedefine/>
    <w:qFormat/>
    <w:rsid w:val="00E413A3"/>
    <w:pPr>
      <w:keepNext/>
      <w:numPr>
        <w:ilvl w:val="2"/>
        <w:numId w:val="1"/>
      </w:numPr>
      <w:tabs>
        <w:tab w:val="clear" w:pos="5824"/>
        <w:tab w:val="num" w:pos="851"/>
      </w:tabs>
      <w:spacing w:before="240" w:after="60"/>
      <w:ind w:left="851" w:hanging="851"/>
      <w:outlineLvl w:val="2"/>
    </w:pPr>
    <w:rPr>
      <w:b/>
      <w:sz w:val="24"/>
    </w:rPr>
  </w:style>
  <w:style w:type="paragraph" w:styleId="berschrift4">
    <w:name w:val="heading 4"/>
    <w:basedOn w:val="Standard"/>
    <w:next w:val="Standard"/>
    <w:autoRedefine/>
    <w:qFormat/>
    <w:pPr>
      <w:keepNext/>
      <w:numPr>
        <w:ilvl w:val="3"/>
        <w:numId w:val="1"/>
      </w:numPr>
      <w:spacing w:before="240" w:after="60"/>
      <w:outlineLvl w:val="3"/>
    </w:pPr>
    <w:rPr>
      <w:b/>
      <w:sz w:val="24"/>
    </w:rPr>
  </w:style>
  <w:style w:type="paragraph" w:styleId="berschrift5">
    <w:name w:val="heading 5"/>
    <w:basedOn w:val="Standard"/>
    <w:next w:val="Standard"/>
    <w:qFormat/>
    <w:rsid w:val="00A91794"/>
    <w:pPr>
      <w:numPr>
        <w:ilvl w:val="4"/>
        <w:numId w:val="1"/>
      </w:numPr>
      <w:spacing w:before="240" w:after="60"/>
      <w:outlineLvl w:val="4"/>
    </w:pPr>
    <w:rPr>
      <w:sz w:val="24"/>
    </w:rPr>
  </w:style>
  <w:style w:type="paragraph" w:styleId="berschrift6">
    <w:name w:val="heading 6"/>
    <w:basedOn w:val="Standard"/>
    <w:next w:val="Standard"/>
    <w:qFormat/>
    <w:rsid w:val="00A91794"/>
    <w:pPr>
      <w:numPr>
        <w:ilvl w:val="5"/>
        <w:numId w:val="1"/>
      </w:numPr>
      <w:spacing w:before="240" w:after="60"/>
      <w:outlineLvl w:val="5"/>
    </w:pPr>
    <w:rPr>
      <w:i/>
      <w:sz w:val="24"/>
    </w:rPr>
  </w:style>
  <w:style w:type="paragraph" w:styleId="berschrift7">
    <w:name w:val="heading 7"/>
    <w:basedOn w:val="Standard"/>
    <w:next w:val="Standard"/>
    <w:qFormat/>
    <w:rsid w:val="00A91794"/>
    <w:pPr>
      <w:numPr>
        <w:ilvl w:val="6"/>
        <w:numId w:val="1"/>
      </w:numPr>
      <w:spacing w:before="240" w:after="60"/>
      <w:outlineLvl w:val="6"/>
    </w:pPr>
  </w:style>
  <w:style w:type="paragraph" w:styleId="berschrift8">
    <w:name w:val="heading 8"/>
    <w:basedOn w:val="Standard"/>
    <w:next w:val="Standard"/>
    <w:qFormat/>
    <w:rsid w:val="00A91794"/>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pPr>
      <w:tabs>
        <w:tab w:val="left" w:pos="851"/>
        <w:tab w:val="left" w:pos="880"/>
        <w:tab w:val="right" w:leader="dot" w:pos="9062"/>
      </w:tabs>
      <w:ind w:left="851" w:hanging="851"/>
    </w:pPr>
    <w:rPr>
      <w:noProof/>
    </w:rPr>
  </w:style>
  <w:style w:type="paragraph" w:styleId="Verzeichnis1">
    <w:name w:val="toc 1"/>
    <w:basedOn w:val="Standard"/>
    <w:next w:val="Standard"/>
    <w:autoRedefine/>
    <w:uiPriority w:val="39"/>
    <w:pPr>
      <w:tabs>
        <w:tab w:val="left" w:pos="851"/>
        <w:tab w:val="left" w:pos="880"/>
        <w:tab w:val="right" w:leader="dot" w:pos="9062"/>
      </w:tabs>
      <w:spacing w:before="60"/>
      <w:ind w:left="851" w:hanging="851"/>
    </w:pPr>
    <w:rPr>
      <w:b/>
      <w:noProof/>
    </w:rPr>
  </w:style>
  <w:style w:type="paragraph" w:styleId="Verzeichnis3">
    <w:name w:val="toc 3"/>
    <w:basedOn w:val="Standard"/>
    <w:next w:val="Standard"/>
    <w:autoRedefine/>
    <w:uiPriority w:val="39"/>
    <w:pPr>
      <w:tabs>
        <w:tab w:val="left" w:pos="851"/>
        <w:tab w:val="left" w:pos="1100"/>
        <w:tab w:val="right" w:leader="dot" w:pos="9062"/>
      </w:tabs>
      <w:ind w:left="851" w:hanging="851"/>
    </w:pPr>
    <w:rPr>
      <w:noProof/>
    </w:rPr>
  </w:style>
  <w:style w:type="paragraph" w:styleId="Verzeichnis4">
    <w:name w:val="toc 4"/>
    <w:basedOn w:val="Standard"/>
    <w:next w:val="Standard"/>
    <w:autoRedefine/>
    <w:semiHidden/>
    <w:pPr>
      <w:tabs>
        <w:tab w:val="left" w:pos="862"/>
        <w:tab w:val="left" w:pos="1540"/>
        <w:tab w:val="right" w:leader="dot" w:pos="9062"/>
      </w:tabs>
      <w:ind w:left="851" w:hanging="851"/>
    </w:pPr>
    <w:rPr>
      <w:noProof/>
    </w:rPr>
  </w:style>
  <w:style w:type="paragraph" w:styleId="Verzeichnis5">
    <w:name w:val="toc 5"/>
    <w:basedOn w:val="Standard"/>
    <w:next w:val="Standard"/>
    <w:autoRedefine/>
    <w:semiHidden/>
    <w:pPr>
      <w:ind w:left="880"/>
    </w:pPr>
    <w:rPr>
      <w:rFonts w:ascii="Times New Roman" w:hAnsi="Times New Roman"/>
      <w:sz w:val="20"/>
    </w:rPr>
  </w:style>
  <w:style w:type="paragraph" w:styleId="Verzeichnis6">
    <w:name w:val="toc 6"/>
    <w:basedOn w:val="Standard"/>
    <w:next w:val="Standard"/>
    <w:autoRedefine/>
    <w:semiHidden/>
    <w:pPr>
      <w:ind w:left="1100"/>
    </w:pPr>
    <w:rPr>
      <w:rFonts w:ascii="Times New Roman" w:hAnsi="Times New Roman"/>
      <w:sz w:val="20"/>
    </w:rPr>
  </w:style>
  <w:style w:type="paragraph" w:styleId="Verzeichnis7">
    <w:name w:val="toc 7"/>
    <w:basedOn w:val="Standard"/>
    <w:next w:val="Standard"/>
    <w:autoRedefine/>
    <w:semiHidden/>
    <w:pPr>
      <w:ind w:left="1320"/>
    </w:pPr>
    <w:rPr>
      <w:rFonts w:ascii="Times New Roman" w:hAnsi="Times New Roman"/>
      <w:sz w:val="20"/>
    </w:rPr>
  </w:style>
  <w:style w:type="paragraph" w:styleId="Verzeichnis8">
    <w:name w:val="toc 8"/>
    <w:basedOn w:val="Standard"/>
    <w:next w:val="Standard"/>
    <w:autoRedefine/>
    <w:semiHidden/>
    <w:pPr>
      <w:ind w:left="1540"/>
    </w:pPr>
    <w:rPr>
      <w:rFonts w:ascii="Times New Roman" w:hAnsi="Times New Roman"/>
      <w:sz w:val="20"/>
    </w:rPr>
  </w:style>
  <w:style w:type="paragraph" w:styleId="Verzeichnis9">
    <w:name w:val="toc 9"/>
    <w:basedOn w:val="Standard"/>
    <w:next w:val="Standard"/>
    <w:autoRedefine/>
    <w:semiHidden/>
    <w:pPr>
      <w:ind w:left="1760"/>
    </w:pPr>
    <w:rPr>
      <w:rFonts w:ascii="Times New Roman" w:hAnsi="Times New Roman"/>
      <w:sz w:val="20"/>
    </w:rPr>
  </w:style>
  <w:style w:type="paragraph" w:styleId="Kopfzeile">
    <w:name w:val="header"/>
    <w:basedOn w:val="Standard"/>
    <w:rsid w:val="00F063C2"/>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semiHidden/>
    <w:rsid w:val="000F545E"/>
    <w:rPr>
      <w:rFonts w:ascii="Tahoma" w:hAnsi="Tahoma" w:cs="Tahoma"/>
      <w:sz w:val="16"/>
      <w:szCs w:val="16"/>
    </w:rPr>
  </w:style>
  <w:style w:type="character" w:styleId="Kommentarzeichen">
    <w:name w:val="annotation reference"/>
    <w:semiHidden/>
    <w:rsid w:val="00503590"/>
    <w:rPr>
      <w:sz w:val="16"/>
      <w:szCs w:val="16"/>
    </w:rPr>
  </w:style>
  <w:style w:type="paragraph" w:styleId="Kommentartext">
    <w:name w:val="annotation text"/>
    <w:basedOn w:val="Standard"/>
    <w:link w:val="KommentartextZchn"/>
    <w:semiHidden/>
    <w:rsid w:val="00503590"/>
    <w:rPr>
      <w:sz w:val="20"/>
    </w:rPr>
  </w:style>
  <w:style w:type="paragraph" w:styleId="Kommentarthema">
    <w:name w:val="annotation subject"/>
    <w:basedOn w:val="Kommentartext"/>
    <w:next w:val="Kommentartext"/>
    <w:semiHidden/>
    <w:rsid w:val="00503590"/>
    <w:rPr>
      <w:b/>
      <w:bCs/>
    </w:rPr>
  </w:style>
  <w:style w:type="paragraph" w:styleId="Funotentext">
    <w:name w:val="footnote text"/>
    <w:basedOn w:val="Standard"/>
    <w:semiHidden/>
    <w:rsid w:val="00442EF1"/>
    <w:rPr>
      <w:sz w:val="20"/>
    </w:rPr>
  </w:style>
  <w:style w:type="character" w:styleId="Funotenzeichen">
    <w:name w:val="footnote reference"/>
    <w:semiHidden/>
    <w:rsid w:val="00442EF1"/>
    <w:rPr>
      <w:vertAlign w:val="superscript"/>
    </w:rPr>
  </w:style>
  <w:style w:type="paragraph" w:styleId="Aufzhlungszeichen2">
    <w:name w:val="List Bullet 2"/>
    <w:basedOn w:val="Standard"/>
    <w:autoRedefine/>
    <w:rsid w:val="00F80293"/>
    <w:pPr>
      <w:numPr>
        <w:numId w:val="2"/>
      </w:numPr>
      <w:overflowPunct w:val="0"/>
      <w:autoSpaceDE w:val="0"/>
      <w:autoSpaceDN w:val="0"/>
      <w:adjustRightInd w:val="0"/>
      <w:textAlignment w:val="baseline"/>
    </w:pPr>
    <w:rPr>
      <w:rFonts w:cs="Arial"/>
      <w:szCs w:val="22"/>
    </w:rPr>
  </w:style>
  <w:style w:type="character" w:styleId="Hyperlink">
    <w:name w:val="Hyperlink"/>
    <w:uiPriority w:val="99"/>
    <w:rsid w:val="00003D16"/>
    <w:rPr>
      <w:rFonts w:ascii="DekaFrutiger 45 Light" w:hAnsi="DekaFrutiger 45 Light"/>
      <w:color w:val="0000FF"/>
      <w:sz w:val="22"/>
      <w:u w:val="single"/>
    </w:rPr>
  </w:style>
  <w:style w:type="character" w:styleId="BesuchterHyperlink">
    <w:name w:val="FollowedHyperlink"/>
    <w:rsid w:val="00003D16"/>
    <w:rPr>
      <w:rFonts w:ascii="DekaFrutiger 45 Light" w:hAnsi="DekaFrutiger 45 Light"/>
      <w:color w:val="800080"/>
      <w:sz w:val="22"/>
      <w:u w:val="single"/>
    </w:rPr>
  </w:style>
  <w:style w:type="paragraph" w:styleId="Listenabsatz">
    <w:name w:val="List Paragraph"/>
    <w:basedOn w:val="Standard"/>
    <w:link w:val="ListenabsatzZchn"/>
    <w:qFormat/>
    <w:rsid w:val="00543B1B"/>
    <w:pPr>
      <w:ind w:left="720"/>
      <w:contextualSpacing/>
    </w:pPr>
  </w:style>
  <w:style w:type="paragraph" w:styleId="Textkrper">
    <w:name w:val="Body Text"/>
    <w:basedOn w:val="Standard"/>
    <w:link w:val="TextkrperZchn"/>
    <w:uiPriority w:val="99"/>
    <w:rsid w:val="00366E59"/>
  </w:style>
  <w:style w:type="character" w:customStyle="1" w:styleId="TextkrperZchn">
    <w:name w:val="Textkörper Zchn"/>
    <w:link w:val="Textkrper"/>
    <w:rsid w:val="00366E59"/>
    <w:rPr>
      <w:rFonts w:ascii="DekaFrutiger 45 Light" w:hAnsi="DekaFrutiger 45 Light"/>
      <w:sz w:val="22"/>
    </w:rPr>
  </w:style>
  <w:style w:type="table" w:styleId="Tabellenraster">
    <w:name w:val="Table Grid"/>
    <w:basedOn w:val="NormaleTabelle"/>
    <w:rsid w:val="00366E5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237B1"/>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60346E"/>
    <w:rPr>
      <w:rFonts w:ascii="DekaFrutiger 45 Light" w:hAnsi="DekaFrutiger 45 Light"/>
      <w:sz w:val="22"/>
    </w:rPr>
  </w:style>
  <w:style w:type="character" w:customStyle="1" w:styleId="KommentartextZchn">
    <w:name w:val="Kommentartext Zchn"/>
    <w:basedOn w:val="Absatz-Standardschriftart"/>
    <w:link w:val="Kommentartext"/>
    <w:semiHidden/>
    <w:rsid w:val="00F243E0"/>
    <w:rPr>
      <w:rFonts w:ascii="DekaFrutiger 45 Light" w:hAnsi="DekaFrutiger 45 Light"/>
    </w:rPr>
  </w:style>
  <w:style w:type="character" w:customStyle="1" w:styleId="berschrift2Zchn">
    <w:name w:val="Überschrift 2 Zchn"/>
    <w:aliases w:val="h2 Zchn,Headline 2 Zchn,HEADLINE 2 Zchn"/>
    <w:basedOn w:val="Absatz-Standardschriftart"/>
    <w:link w:val="berschrift2"/>
    <w:rsid w:val="00AB53ED"/>
    <w:rPr>
      <w:rFonts w:ascii="Arial" w:hAnsi="Arial"/>
      <w:b/>
      <w:sz w:val="26"/>
    </w:rPr>
  </w:style>
  <w:style w:type="paragraph" w:customStyle="1" w:styleId="StandardAufzhlung">
    <w:name w:val="StandardAufzählung"/>
    <w:basedOn w:val="Standard"/>
    <w:link w:val="StandardAufzhlungZchn"/>
    <w:rsid w:val="0046344C"/>
    <w:pPr>
      <w:numPr>
        <w:numId w:val="3"/>
      </w:numPr>
      <w:spacing w:after="240" w:line="240" w:lineRule="atLeast"/>
    </w:pPr>
    <w:rPr>
      <w:color w:val="000000"/>
      <w:sz w:val="18"/>
    </w:rPr>
  </w:style>
  <w:style w:type="character" w:customStyle="1" w:styleId="StandardAufzhlungZchn">
    <w:name w:val="StandardAufzählung Zchn"/>
    <w:link w:val="StandardAufzhlung"/>
    <w:locked/>
    <w:rsid w:val="0046344C"/>
    <w:rPr>
      <w:rFonts w:ascii="Arial" w:hAnsi="Arial"/>
      <w:color w:val="000000"/>
      <w:sz w:val="18"/>
    </w:rPr>
  </w:style>
  <w:style w:type="paragraph" w:customStyle="1" w:styleId="Default">
    <w:name w:val="Default"/>
    <w:rsid w:val="00D271BE"/>
    <w:pPr>
      <w:autoSpaceDE w:val="0"/>
      <w:autoSpaceDN w:val="0"/>
      <w:adjustRightInd w:val="0"/>
    </w:pPr>
    <w:rPr>
      <w:rFonts w:ascii="Arial" w:eastAsia="Calibri" w:hAnsi="Arial" w:cs="Arial"/>
      <w:color w:val="000000"/>
      <w:sz w:val="24"/>
      <w:szCs w:val="24"/>
    </w:rPr>
  </w:style>
  <w:style w:type="character" w:customStyle="1" w:styleId="berschrift1Zchn">
    <w:name w:val="Überschrift 1 Zchn"/>
    <w:aliases w:val="h1 Zchn,Headline 1 Zchn,HEADLINE 1 Zchn,5 Zchn,8-project Zchn"/>
    <w:basedOn w:val="Absatz-Standardschriftart"/>
    <w:link w:val="berschrift1"/>
    <w:rsid w:val="00AB53ED"/>
    <w:rPr>
      <w:rFonts w:ascii="Arial" w:hAnsi="Arial"/>
      <w:b/>
      <w:kern w:val="28"/>
      <w:sz w:val="28"/>
    </w:rPr>
  </w:style>
  <w:style w:type="paragraph" w:customStyle="1" w:styleId="Beispiel">
    <w:name w:val="Beispiel"/>
    <w:basedOn w:val="Standard"/>
    <w:link w:val="BeispielZchn"/>
    <w:qFormat/>
    <w:rsid w:val="00AB53ED"/>
    <w:pPr>
      <w:spacing w:before="120"/>
      <w:ind w:left="357"/>
    </w:pPr>
    <w:rPr>
      <w:i/>
      <w:sz w:val="20"/>
    </w:rPr>
  </w:style>
  <w:style w:type="character" w:customStyle="1" w:styleId="ListenabsatzZchn">
    <w:name w:val="Listenabsatz Zchn"/>
    <w:basedOn w:val="Absatz-Standardschriftart"/>
    <w:link w:val="Listenabsatz"/>
    <w:rsid w:val="00DE390A"/>
    <w:rPr>
      <w:rFonts w:ascii="DekaFrutiger 45 Light" w:hAnsi="DekaFrutiger 45 Light"/>
      <w:sz w:val="22"/>
    </w:rPr>
  </w:style>
  <w:style w:type="character" w:customStyle="1" w:styleId="BeispielZchn">
    <w:name w:val="Beispiel Zchn"/>
    <w:basedOn w:val="Absatz-Standardschriftart"/>
    <w:link w:val="Beispiel"/>
    <w:rsid w:val="00AB53ED"/>
    <w:rPr>
      <w:rFonts w:ascii="DekaFrutiger 45 Light" w:hAnsi="DekaFrutiger 45 Light"/>
      <w:i/>
    </w:rPr>
  </w:style>
  <w:style w:type="paragraph" w:customStyle="1" w:styleId="BeispielimText">
    <w:name w:val="Beispiel im Text"/>
    <w:basedOn w:val="Standard"/>
    <w:link w:val="BeispielimTextZchn"/>
    <w:qFormat/>
    <w:rsid w:val="00AB53ED"/>
    <w:rPr>
      <w:rFonts w:asciiTheme="minorHAnsi" w:eastAsiaTheme="minorHAnsi" w:hAnsiTheme="minorHAnsi" w:cstheme="minorBidi"/>
      <w:i/>
      <w:sz w:val="20"/>
      <w:szCs w:val="22"/>
      <w:lang w:val="en-US" w:eastAsia="en-US"/>
    </w:rPr>
  </w:style>
  <w:style w:type="character" w:customStyle="1" w:styleId="BeispielimTextZchn">
    <w:name w:val="Beispiel im Text Zchn"/>
    <w:basedOn w:val="Absatz-Standardschriftart"/>
    <w:link w:val="BeispielimText"/>
    <w:rsid w:val="00AB53ED"/>
    <w:rPr>
      <w:rFonts w:asciiTheme="minorHAnsi" w:eastAsiaTheme="minorHAnsi" w:hAnsiTheme="minorHAnsi" w:cstheme="minorBidi"/>
      <w:i/>
      <w:szCs w:val="22"/>
      <w:lang w:val="en-US" w:eastAsia="en-US"/>
    </w:rPr>
  </w:style>
  <w:style w:type="paragraph" w:customStyle="1" w:styleId="zuvervollstndigen">
    <w:name w:val="zu_vervollständigen"/>
    <w:basedOn w:val="Standard"/>
    <w:link w:val="zuvervollstndigenZchn"/>
    <w:qFormat/>
    <w:rsid w:val="004C18FC"/>
    <w:rPr>
      <w:i/>
    </w:rPr>
  </w:style>
  <w:style w:type="character" w:customStyle="1" w:styleId="zuvervollstndigenZchn">
    <w:name w:val="zu_vervollständigen Zchn"/>
    <w:basedOn w:val="Absatz-Standardschriftart"/>
    <w:link w:val="zuvervollstndigen"/>
    <w:rsid w:val="004C18FC"/>
    <w:rPr>
      <w:rFonts w:ascii="Arial" w:hAnsi="Arial"/>
      <w:i/>
      <w:sz w:val="22"/>
    </w:rPr>
  </w:style>
  <w:style w:type="character" w:customStyle="1" w:styleId="FuzeileZchn">
    <w:name w:val="Fußzeile Zchn"/>
    <w:basedOn w:val="Absatz-Standardschriftart"/>
    <w:link w:val="Fuzeile"/>
    <w:uiPriority w:val="99"/>
    <w:rsid w:val="00313047"/>
    <w:rPr>
      <w:rFonts w:ascii="DekaFrutiger 45 Light" w:hAnsi="DekaFrutiger 45 Light"/>
      <w:sz w:val="22"/>
    </w:rPr>
  </w:style>
  <w:style w:type="paragraph" w:customStyle="1" w:styleId="DefinitionBegriff">
    <w:name w:val="Definition Begriff"/>
    <w:basedOn w:val="Standard"/>
    <w:link w:val="DefinitionBegriffZchn"/>
    <w:qFormat/>
    <w:rsid w:val="009B7353"/>
    <w:rPr>
      <w:b/>
      <w:i/>
    </w:rPr>
  </w:style>
  <w:style w:type="character" w:customStyle="1" w:styleId="DefinitionBegriffZchn">
    <w:name w:val="Definition Begriff Zchn"/>
    <w:basedOn w:val="Absatz-Standardschriftart"/>
    <w:link w:val="DefinitionBegriff"/>
    <w:rsid w:val="009B7353"/>
    <w:rPr>
      <w:rFonts w:ascii="Arial" w:hAnsi="Arial"/>
      <w:b/>
      <w:i/>
      <w:sz w:val="22"/>
    </w:rPr>
  </w:style>
  <w:style w:type="paragraph" w:customStyle="1" w:styleId="WeiterfhrendeInformationen">
    <w:name w:val="Weiterführende Informationen"/>
    <w:basedOn w:val="IntensivesZitat"/>
    <w:link w:val="WeiterfhrendeInformationenZchn"/>
    <w:qFormat/>
    <w:rsid w:val="00526A7E"/>
    <w:rPr>
      <w:i w:val="0"/>
      <w:u w:val="single"/>
    </w:rPr>
  </w:style>
  <w:style w:type="paragraph" w:styleId="IntensivesZitat">
    <w:name w:val="Intense Quote"/>
    <w:basedOn w:val="Standard"/>
    <w:next w:val="Standard"/>
    <w:link w:val="IntensivesZitatZchn"/>
    <w:uiPriority w:val="30"/>
    <w:qFormat/>
    <w:rsid w:val="00526A7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WeiterfhrendeInformationenZchn">
    <w:name w:val="Weiterführende Informationen Zchn"/>
    <w:basedOn w:val="ListenabsatzZchn"/>
    <w:link w:val="WeiterfhrendeInformationen"/>
    <w:rsid w:val="00526A7E"/>
    <w:rPr>
      <w:rFonts w:ascii="Arial" w:hAnsi="Arial"/>
      <w:iCs/>
      <w:color w:val="4F81BD" w:themeColor="accent1"/>
      <w:sz w:val="22"/>
      <w:u w:val="single"/>
    </w:rPr>
  </w:style>
  <w:style w:type="character" w:customStyle="1" w:styleId="IntensivesZitatZchn">
    <w:name w:val="Intensives Zitat Zchn"/>
    <w:basedOn w:val="Absatz-Standardschriftart"/>
    <w:link w:val="IntensivesZitat"/>
    <w:uiPriority w:val="30"/>
    <w:rsid w:val="00526A7E"/>
    <w:rPr>
      <w:rFonts w:ascii="Arial" w:hAnsi="Arial"/>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622">
      <w:bodyDiv w:val="1"/>
      <w:marLeft w:val="0"/>
      <w:marRight w:val="0"/>
      <w:marTop w:val="0"/>
      <w:marBottom w:val="0"/>
      <w:divBdr>
        <w:top w:val="none" w:sz="0" w:space="0" w:color="auto"/>
        <w:left w:val="none" w:sz="0" w:space="0" w:color="auto"/>
        <w:bottom w:val="none" w:sz="0" w:space="0" w:color="auto"/>
        <w:right w:val="none" w:sz="0" w:space="0" w:color="auto"/>
      </w:divBdr>
    </w:div>
    <w:div w:id="162359384">
      <w:bodyDiv w:val="1"/>
      <w:marLeft w:val="0"/>
      <w:marRight w:val="0"/>
      <w:marTop w:val="0"/>
      <w:marBottom w:val="0"/>
      <w:divBdr>
        <w:top w:val="none" w:sz="0" w:space="0" w:color="auto"/>
        <w:left w:val="none" w:sz="0" w:space="0" w:color="auto"/>
        <w:bottom w:val="none" w:sz="0" w:space="0" w:color="auto"/>
        <w:right w:val="none" w:sz="0" w:space="0" w:color="auto"/>
      </w:divBdr>
    </w:div>
    <w:div w:id="210582328">
      <w:bodyDiv w:val="1"/>
      <w:marLeft w:val="0"/>
      <w:marRight w:val="0"/>
      <w:marTop w:val="0"/>
      <w:marBottom w:val="0"/>
      <w:divBdr>
        <w:top w:val="none" w:sz="0" w:space="0" w:color="auto"/>
        <w:left w:val="none" w:sz="0" w:space="0" w:color="auto"/>
        <w:bottom w:val="none" w:sz="0" w:space="0" w:color="auto"/>
        <w:right w:val="none" w:sz="0" w:space="0" w:color="auto"/>
      </w:divBdr>
    </w:div>
    <w:div w:id="219638245">
      <w:bodyDiv w:val="1"/>
      <w:marLeft w:val="0"/>
      <w:marRight w:val="0"/>
      <w:marTop w:val="0"/>
      <w:marBottom w:val="0"/>
      <w:divBdr>
        <w:top w:val="none" w:sz="0" w:space="0" w:color="auto"/>
        <w:left w:val="none" w:sz="0" w:space="0" w:color="auto"/>
        <w:bottom w:val="none" w:sz="0" w:space="0" w:color="auto"/>
        <w:right w:val="none" w:sz="0" w:space="0" w:color="auto"/>
      </w:divBdr>
    </w:div>
    <w:div w:id="299530727">
      <w:bodyDiv w:val="1"/>
      <w:marLeft w:val="0"/>
      <w:marRight w:val="0"/>
      <w:marTop w:val="0"/>
      <w:marBottom w:val="0"/>
      <w:divBdr>
        <w:top w:val="none" w:sz="0" w:space="0" w:color="auto"/>
        <w:left w:val="none" w:sz="0" w:space="0" w:color="auto"/>
        <w:bottom w:val="none" w:sz="0" w:space="0" w:color="auto"/>
        <w:right w:val="none" w:sz="0" w:space="0" w:color="auto"/>
      </w:divBdr>
      <w:divsChild>
        <w:div w:id="155270829">
          <w:marLeft w:val="360"/>
          <w:marRight w:val="0"/>
          <w:marTop w:val="0"/>
          <w:marBottom w:val="0"/>
          <w:divBdr>
            <w:top w:val="none" w:sz="0" w:space="0" w:color="auto"/>
            <w:left w:val="none" w:sz="0" w:space="0" w:color="auto"/>
            <w:bottom w:val="none" w:sz="0" w:space="0" w:color="auto"/>
            <w:right w:val="none" w:sz="0" w:space="0" w:color="auto"/>
          </w:divBdr>
        </w:div>
        <w:div w:id="626473224">
          <w:marLeft w:val="360"/>
          <w:marRight w:val="0"/>
          <w:marTop w:val="0"/>
          <w:marBottom w:val="0"/>
          <w:divBdr>
            <w:top w:val="none" w:sz="0" w:space="0" w:color="auto"/>
            <w:left w:val="none" w:sz="0" w:space="0" w:color="auto"/>
            <w:bottom w:val="none" w:sz="0" w:space="0" w:color="auto"/>
            <w:right w:val="none" w:sz="0" w:space="0" w:color="auto"/>
          </w:divBdr>
        </w:div>
      </w:divsChild>
    </w:div>
    <w:div w:id="324360908">
      <w:bodyDiv w:val="1"/>
      <w:marLeft w:val="0"/>
      <w:marRight w:val="0"/>
      <w:marTop w:val="0"/>
      <w:marBottom w:val="0"/>
      <w:divBdr>
        <w:top w:val="none" w:sz="0" w:space="0" w:color="auto"/>
        <w:left w:val="none" w:sz="0" w:space="0" w:color="auto"/>
        <w:bottom w:val="none" w:sz="0" w:space="0" w:color="auto"/>
        <w:right w:val="none" w:sz="0" w:space="0" w:color="auto"/>
      </w:divBdr>
    </w:div>
    <w:div w:id="397367922">
      <w:bodyDiv w:val="1"/>
      <w:marLeft w:val="0"/>
      <w:marRight w:val="0"/>
      <w:marTop w:val="0"/>
      <w:marBottom w:val="0"/>
      <w:divBdr>
        <w:top w:val="none" w:sz="0" w:space="0" w:color="auto"/>
        <w:left w:val="none" w:sz="0" w:space="0" w:color="auto"/>
        <w:bottom w:val="none" w:sz="0" w:space="0" w:color="auto"/>
        <w:right w:val="none" w:sz="0" w:space="0" w:color="auto"/>
      </w:divBdr>
    </w:div>
    <w:div w:id="415521035">
      <w:bodyDiv w:val="1"/>
      <w:marLeft w:val="0"/>
      <w:marRight w:val="0"/>
      <w:marTop w:val="0"/>
      <w:marBottom w:val="0"/>
      <w:divBdr>
        <w:top w:val="none" w:sz="0" w:space="0" w:color="auto"/>
        <w:left w:val="none" w:sz="0" w:space="0" w:color="auto"/>
        <w:bottom w:val="none" w:sz="0" w:space="0" w:color="auto"/>
        <w:right w:val="none" w:sz="0" w:space="0" w:color="auto"/>
      </w:divBdr>
    </w:div>
    <w:div w:id="452479910">
      <w:bodyDiv w:val="1"/>
      <w:marLeft w:val="0"/>
      <w:marRight w:val="0"/>
      <w:marTop w:val="0"/>
      <w:marBottom w:val="0"/>
      <w:divBdr>
        <w:top w:val="none" w:sz="0" w:space="0" w:color="auto"/>
        <w:left w:val="none" w:sz="0" w:space="0" w:color="auto"/>
        <w:bottom w:val="none" w:sz="0" w:space="0" w:color="auto"/>
        <w:right w:val="none" w:sz="0" w:space="0" w:color="auto"/>
      </w:divBdr>
    </w:div>
    <w:div w:id="475029619">
      <w:bodyDiv w:val="1"/>
      <w:marLeft w:val="0"/>
      <w:marRight w:val="0"/>
      <w:marTop w:val="0"/>
      <w:marBottom w:val="0"/>
      <w:divBdr>
        <w:top w:val="none" w:sz="0" w:space="0" w:color="auto"/>
        <w:left w:val="none" w:sz="0" w:space="0" w:color="auto"/>
        <w:bottom w:val="none" w:sz="0" w:space="0" w:color="auto"/>
        <w:right w:val="none" w:sz="0" w:space="0" w:color="auto"/>
      </w:divBdr>
    </w:div>
    <w:div w:id="753018154">
      <w:bodyDiv w:val="1"/>
      <w:marLeft w:val="0"/>
      <w:marRight w:val="0"/>
      <w:marTop w:val="0"/>
      <w:marBottom w:val="0"/>
      <w:divBdr>
        <w:top w:val="none" w:sz="0" w:space="0" w:color="auto"/>
        <w:left w:val="none" w:sz="0" w:space="0" w:color="auto"/>
        <w:bottom w:val="none" w:sz="0" w:space="0" w:color="auto"/>
        <w:right w:val="none" w:sz="0" w:space="0" w:color="auto"/>
      </w:divBdr>
    </w:div>
    <w:div w:id="919632284">
      <w:bodyDiv w:val="1"/>
      <w:marLeft w:val="0"/>
      <w:marRight w:val="0"/>
      <w:marTop w:val="0"/>
      <w:marBottom w:val="0"/>
      <w:divBdr>
        <w:top w:val="none" w:sz="0" w:space="0" w:color="auto"/>
        <w:left w:val="none" w:sz="0" w:space="0" w:color="auto"/>
        <w:bottom w:val="none" w:sz="0" w:space="0" w:color="auto"/>
        <w:right w:val="none" w:sz="0" w:space="0" w:color="auto"/>
      </w:divBdr>
    </w:div>
    <w:div w:id="1104493950">
      <w:bodyDiv w:val="1"/>
      <w:marLeft w:val="0"/>
      <w:marRight w:val="0"/>
      <w:marTop w:val="0"/>
      <w:marBottom w:val="0"/>
      <w:divBdr>
        <w:top w:val="none" w:sz="0" w:space="0" w:color="auto"/>
        <w:left w:val="none" w:sz="0" w:space="0" w:color="auto"/>
        <w:bottom w:val="none" w:sz="0" w:space="0" w:color="auto"/>
        <w:right w:val="none" w:sz="0" w:space="0" w:color="auto"/>
      </w:divBdr>
      <w:divsChild>
        <w:div w:id="886532882">
          <w:marLeft w:val="360"/>
          <w:marRight w:val="0"/>
          <w:marTop w:val="0"/>
          <w:marBottom w:val="0"/>
          <w:divBdr>
            <w:top w:val="none" w:sz="0" w:space="0" w:color="auto"/>
            <w:left w:val="none" w:sz="0" w:space="0" w:color="auto"/>
            <w:bottom w:val="none" w:sz="0" w:space="0" w:color="auto"/>
            <w:right w:val="none" w:sz="0" w:space="0" w:color="auto"/>
          </w:divBdr>
        </w:div>
      </w:divsChild>
    </w:div>
    <w:div w:id="1108431087">
      <w:bodyDiv w:val="1"/>
      <w:marLeft w:val="0"/>
      <w:marRight w:val="0"/>
      <w:marTop w:val="0"/>
      <w:marBottom w:val="0"/>
      <w:divBdr>
        <w:top w:val="none" w:sz="0" w:space="0" w:color="auto"/>
        <w:left w:val="none" w:sz="0" w:space="0" w:color="auto"/>
        <w:bottom w:val="none" w:sz="0" w:space="0" w:color="auto"/>
        <w:right w:val="none" w:sz="0" w:space="0" w:color="auto"/>
      </w:divBdr>
    </w:div>
    <w:div w:id="1254706564">
      <w:bodyDiv w:val="1"/>
      <w:marLeft w:val="0"/>
      <w:marRight w:val="0"/>
      <w:marTop w:val="0"/>
      <w:marBottom w:val="0"/>
      <w:divBdr>
        <w:top w:val="none" w:sz="0" w:space="0" w:color="auto"/>
        <w:left w:val="none" w:sz="0" w:space="0" w:color="auto"/>
        <w:bottom w:val="none" w:sz="0" w:space="0" w:color="auto"/>
        <w:right w:val="none" w:sz="0" w:space="0" w:color="auto"/>
      </w:divBdr>
    </w:div>
    <w:div w:id="1394966163">
      <w:bodyDiv w:val="1"/>
      <w:marLeft w:val="0"/>
      <w:marRight w:val="0"/>
      <w:marTop w:val="0"/>
      <w:marBottom w:val="0"/>
      <w:divBdr>
        <w:top w:val="none" w:sz="0" w:space="0" w:color="auto"/>
        <w:left w:val="none" w:sz="0" w:space="0" w:color="auto"/>
        <w:bottom w:val="none" w:sz="0" w:space="0" w:color="auto"/>
        <w:right w:val="none" w:sz="0" w:space="0" w:color="auto"/>
      </w:divBdr>
    </w:div>
    <w:div w:id="1436974778">
      <w:bodyDiv w:val="1"/>
      <w:marLeft w:val="0"/>
      <w:marRight w:val="0"/>
      <w:marTop w:val="0"/>
      <w:marBottom w:val="0"/>
      <w:divBdr>
        <w:top w:val="none" w:sz="0" w:space="0" w:color="auto"/>
        <w:left w:val="none" w:sz="0" w:space="0" w:color="auto"/>
        <w:bottom w:val="none" w:sz="0" w:space="0" w:color="auto"/>
        <w:right w:val="none" w:sz="0" w:space="0" w:color="auto"/>
      </w:divBdr>
    </w:div>
    <w:div w:id="1512254600">
      <w:bodyDiv w:val="1"/>
      <w:marLeft w:val="0"/>
      <w:marRight w:val="0"/>
      <w:marTop w:val="0"/>
      <w:marBottom w:val="0"/>
      <w:divBdr>
        <w:top w:val="none" w:sz="0" w:space="0" w:color="auto"/>
        <w:left w:val="none" w:sz="0" w:space="0" w:color="auto"/>
        <w:bottom w:val="none" w:sz="0" w:space="0" w:color="auto"/>
        <w:right w:val="none" w:sz="0" w:space="0" w:color="auto"/>
      </w:divBdr>
    </w:div>
    <w:div w:id="1528830476">
      <w:bodyDiv w:val="1"/>
      <w:marLeft w:val="0"/>
      <w:marRight w:val="0"/>
      <w:marTop w:val="0"/>
      <w:marBottom w:val="0"/>
      <w:divBdr>
        <w:top w:val="none" w:sz="0" w:space="0" w:color="auto"/>
        <w:left w:val="none" w:sz="0" w:space="0" w:color="auto"/>
        <w:bottom w:val="none" w:sz="0" w:space="0" w:color="auto"/>
        <w:right w:val="none" w:sz="0" w:space="0" w:color="auto"/>
      </w:divBdr>
    </w:div>
    <w:div w:id="1531651241">
      <w:bodyDiv w:val="1"/>
      <w:marLeft w:val="0"/>
      <w:marRight w:val="0"/>
      <w:marTop w:val="0"/>
      <w:marBottom w:val="0"/>
      <w:divBdr>
        <w:top w:val="none" w:sz="0" w:space="0" w:color="auto"/>
        <w:left w:val="none" w:sz="0" w:space="0" w:color="auto"/>
        <w:bottom w:val="none" w:sz="0" w:space="0" w:color="auto"/>
        <w:right w:val="none" w:sz="0" w:space="0" w:color="auto"/>
      </w:divBdr>
    </w:div>
    <w:div w:id="1555850608">
      <w:bodyDiv w:val="1"/>
      <w:marLeft w:val="0"/>
      <w:marRight w:val="0"/>
      <w:marTop w:val="0"/>
      <w:marBottom w:val="0"/>
      <w:divBdr>
        <w:top w:val="none" w:sz="0" w:space="0" w:color="auto"/>
        <w:left w:val="none" w:sz="0" w:space="0" w:color="auto"/>
        <w:bottom w:val="none" w:sz="0" w:space="0" w:color="auto"/>
        <w:right w:val="none" w:sz="0" w:space="0" w:color="auto"/>
      </w:divBdr>
    </w:div>
    <w:div w:id="1603493331">
      <w:bodyDiv w:val="1"/>
      <w:marLeft w:val="0"/>
      <w:marRight w:val="0"/>
      <w:marTop w:val="0"/>
      <w:marBottom w:val="0"/>
      <w:divBdr>
        <w:top w:val="none" w:sz="0" w:space="0" w:color="auto"/>
        <w:left w:val="none" w:sz="0" w:space="0" w:color="auto"/>
        <w:bottom w:val="none" w:sz="0" w:space="0" w:color="auto"/>
        <w:right w:val="none" w:sz="0" w:space="0" w:color="auto"/>
      </w:divBdr>
      <w:divsChild>
        <w:div w:id="1730110206">
          <w:marLeft w:val="360"/>
          <w:marRight w:val="0"/>
          <w:marTop w:val="0"/>
          <w:marBottom w:val="0"/>
          <w:divBdr>
            <w:top w:val="none" w:sz="0" w:space="0" w:color="auto"/>
            <w:left w:val="none" w:sz="0" w:space="0" w:color="auto"/>
            <w:bottom w:val="none" w:sz="0" w:space="0" w:color="auto"/>
            <w:right w:val="none" w:sz="0" w:space="0" w:color="auto"/>
          </w:divBdr>
        </w:div>
      </w:divsChild>
    </w:div>
    <w:div w:id="1928537224">
      <w:bodyDiv w:val="1"/>
      <w:marLeft w:val="0"/>
      <w:marRight w:val="0"/>
      <w:marTop w:val="0"/>
      <w:marBottom w:val="0"/>
      <w:divBdr>
        <w:top w:val="none" w:sz="0" w:space="0" w:color="auto"/>
        <w:left w:val="none" w:sz="0" w:space="0" w:color="auto"/>
        <w:bottom w:val="none" w:sz="0" w:space="0" w:color="auto"/>
        <w:right w:val="none" w:sz="0" w:space="0" w:color="auto"/>
      </w:divBdr>
    </w:div>
    <w:div w:id="1965231367">
      <w:bodyDiv w:val="1"/>
      <w:marLeft w:val="0"/>
      <w:marRight w:val="0"/>
      <w:marTop w:val="0"/>
      <w:marBottom w:val="0"/>
      <w:divBdr>
        <w:top w:val="none" w:sz="0" w:space="0" w:color="auto"/>
        <w:left w:val="none" w:sz="0" w:space="0" w:color="auto"/>
        <w:bottom w:val="none" w:sz="0" w:space="0" w:color="auto"/>
        <w:right w:val="none" w:sz="0" w:space="0" w:color="auto"/>
      </w:divBdr>
    </w:div>
    <w:div w:id="1986667841">
      <w:bodyDiv w:val="1"/>
      <w:marLeft w:val="0"/>
      <w:marRight w:val="0"/>
      <w:marTop w:val="0"/>
      <w:marBottom w:val="0"/>
      <w:divBdr>
        <w:top w:val="none" w:sz="0" w:space="0" w:color="auto"/>
        <w:left w:val="none" w:sz="0" w:space="0" w:color="auto"/>
        <w:bottom w:val="none" w:sz="0" w:space="0" w:color="auto"/>
        <w:right w:val="none" w:sz="0" w:space="0" w:color="auto"/>
      </w:divBdr>
    </w:div>
    <w:div w:id="2060742151">
      <w:bodyDiv w:val="1"/>
      <w:marLeft w:val="0"/>
      <w:marRight w:val="0"/>
      <w:marTop w:val="0"/>
      <w:marBottom w:val="0"/>
      <w:divBdr>
        <w:top w:val="none" w:sz="0" w:space="0" w:color="auto"/>
        <w:left w:val="none" w:sz="0" w:space="0" w:color="auto"/>
        <w:bottom w:val="none" w:sz="0" w:space="0" w:color="auto"/>
        <w:right w:val="none" w:sz="0" w:space="0" w:color="auto"/>
      </w:divBdr>
      <w:divsChild>
        <w:div w:id="13113115">
          <w:marLeft w:val="360"/>
          <w:marRight w:val="0"/>
          <w:marTop w:val="0"/>
          <w:marBottom w:val="0"/>
          <w:divBdr>
            <w:top w:val="none" w:sz="0" w:space="0" w:color="auto"/>
            <w:left w:val="none" w:sz="0" w:space="0" w:color="auto"/>
            <w:bottom w:val="none" w:sz="0" w:space="0" w:color="auto"/>
            <w:right w:val="none" w:sz="0" w:space="0" w:color="auto"/>
          </w:divBdr>
        </w:div>
        <w:div w:id="854618435">
          <w:marLeft w:val="360"/>
          <w:marRight w:val="0"/>
          <w:marTop w:val="0"/>
          <w:marBottom w:val="0"/>
          <w:divBdr>
            <w:top w:val="none" w:sz="0" w:space="0" w:color="auto"/>
            <w:left w:val="none" w:sz="0" w:space="0" w:color="auto"/>
            <w:bottom w:val="none" w:sz="0" w:space="0" w:color="auto"/>
            <w:right w:val="none" w:sz="0" w:space="0" w:color="auto"/>
          </w:divBdr>
        </w:div>
        <w:div w:id="884027023">
          <w:marLeft w:val="360"/>
          <w:marRight w:val="0"/>
          <w:marTop w:val="0"/>
          <w:marBottom w:val="0"/>
          <w:divBdr>
            <w:top w:val="none" w:sz="0" w:space="0" w:color="auto"/>
            <w:left w:val="none" w:sz="0" w:space="0" w:color="auto"/>
            <w:bottom w:val="none" w:sz="0" w:space="0" w:color="auto"/>
            <w:right w:val="none" w:sz="0" w:space="0" w:color="auto"/>
          </w:divBdr>
        </w:div>
        <w:div w:id="1831091958">
          <w:marLeft w:val="360"/>
          <w:marRight w:val="0"/>
          <w:marTop w:val="0"/>
          <w:marBottom w:val="0"/>
          <w:divBdr>
            <w:top w:val="none" w:sz="0" w:space="0" w:color="auto"/>
            <w:left w:val="none" w:sz="0" w:space="0" w:color="auto"/>
            <w:bottom w:val="none" w:sz="0" w:space="0" w:color="auto"/>
            <w:right w:val="none" w:sz="0" w:space="0" w:color="auto"/>
          </w:divBdr>
        </w:div>
      </w:divsChild>
    </w:div>
    <w:div w:id="2076128216">
      <w:bodyDiv w:val="1"/>
      <w:marLeft w:val="0"/>
      <w:marRight w:val="0"/>
      <w:marTop w:val="0"/>
      <w:marBottom w:val="0"/>
      <w:divBdr>
        <w:top w:val="none" w:sz="0" w:space="0" w:color="auto"/>
        <w:left w:val="none" w:sz="0" w:space="0" w:color="auto"/>
        <w:bottom w:val="none" w:sz="0" w:space="0" w:color="auto"/>
        <w:right w:val="none" w:sz="0" w:space="0" w:color="auto"/>
      </w:divBdr>
    </w:div>
    <w:div w:id="2090887719">
      <w:bodyDiv w:val="1"/>
      <w:marLeft w:val="0"/>
      <w:marRight w:val="0"/>
      <w:marTop w:val="0"/>
      <w:marBottom w:val="0"/>
      <w:divBdr>
        <w:top w:val="none" w:sz="0" w:space="0" w:color="auto"/>
        <w:left w:val="none" w:sz="0" w:space="0" w:color="auto"/>
        <w:bottom w:val="none" w:sz="0" w:space="0" w:color="auto"/>
        <w:right w:val="none" w:sz="0" w:space="0" w:color="auto"/>
      </w:divBdr>
    </w:div>
    <w:div w:id="2126925580">
      <w:bodyDiv w:val="1"/>
      <w:marLeft w:val="0"/>
      <w:marRight w:val="0"/>
      <w:marTop w:val="0"/>
      <w:marBottom w:val="0"/>
      <w:divBdr>
        <w:top w:val="none" w:sz="0" w:space="0" w:color="auto"/>
        <w:left w:val="none" w:sz="0" w:space="0" w:color="auto"/>
        <w:bottom w:val="none" w:sz="0" w:space="0" w:color="auto"/>
        <w:right w:val="none" w:sz="0" w:space="0" w:color="auto"/>
      </w:divBdr>
      <w:divsChild>
        <w:div w:id="149529922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gdd.de/downloads/praxishilfen/Mustervertrag_zur_Auftragsverarbeitung_DS-GVO.docx" TargetMode="External"/><Relationship Id="rId2" Type="http://schemas.openxmlformats.org/officeDocument/2006/relationships/hyperlink" Target="https://www.gdd.de/gdd-arbeitshilfen/praxishilfen-ds-gvo/praxishilfen-ds-gvo" TargetMode="External"/><Relationship Id="rId1" Type="http://schemas.openxmlformats.org/officeDocument/2006/relationships/hyperlink" Target="https://www.datenschutz-bayern.de/datenschutzreform2018/OH_Informationspflichten.pdf" TargetMode="External"/><Relationship Id="rId6" Type="http://schemas.openxmlformats.org/officeDocument/2006/relationships/hyperlink" Target="https://www.lda.bayern.de/media/dsk_kpnr_19_verpflichtungBeschaeftigte.pdf" TargetMode="External"/><Relationship Id="rId5" Type="http://schemas.openxmlformats.org/officeDocument/2006/relationships/hyperlink" Target="https://www.lda.bayern.de/media/dsk_kpnr_19_verpflichtungBeschaeftigte.pdf" TargetMode="External"/><Relationship Id="rId4" Type="http://schemas.openxmlformats.org/officeDocument/2006/relationships/hyperlink" Target="https://www.gdd.de/downloads/praxishilfen/GDD-Praxishilfe_DS-GVO_4.pdf"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www.thomashelbing.com/dsgvo-sinfonie" TargetMode="External"/><Relationship Id="rId26" Type="http://schemas.openxmlformats.org/officeDocument/2006/relationships/hyperlink" Target="http://www.thomashelbing.com/dsgvo-sinfonie/details/datenschutzverletzung" TargetMode="External"/><Relationship Id="rId3" Type="http://schemas.openxmlformats.org/officeDocument/2006/relationships/customXml" Target="../customXml/item3.xml"/><Relationship Id="rId21" Type="http://schemas.openxmlformats.org/officeDocument/2006/relationships/hyperlink" Target="http://www.thomashelbing.com/newsletter-bestellen"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www.thomashelbing.com/newsletter-bestellen" TargetMode="External"/><Relationship Id="rId25" Type="http://schemas.openxmlformats.org/officeDocument/2006/relationships/hyperlink" Target="http://www.thomashelbing.com/dsgvo-sinfonie/details/drittl&#228;nder"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upport.office.com/de-de/article/hinzuf%C3%BCgen-oder-entfernen-von-schutz-in-einem-dokument-einer-arbeitsmappe-oder-einer-pr%C3%A4sentation-05084cc3-300d-4c1a-8416-38d3e37d6826" TargetMode="External"/><Relationship Id="rId20" Type="http://schemas.openxmlformats.org/officeDocument/2006/relationships/hyperlink" Target="https://support.office.com/de-de/article/hinzuf%C3%BCgen-oder-entfernen-von-schutz-in-einem-dokument-einer-arbeitsmappe-oder-einer-pr%C3%A4sentation-05084cc3-300d-4c1a-8416-38d3e37d682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homashelbing.com/dsgvo-sinfonie/details/auftragsverarbeitung"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thomashelbing.com/dsgvo-sinfonie" TargetMode="External"/><Relationship Id="rId23" Type="http://schemas.openxmlformats.org/officeDocument/2006/relationships/hyperlink" Target="http://www.thomashelbing.com/dsgvo-sinfonie/details/datenschutzfolgenabsch&#228;tzung"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thomashelbing.com/dsgvo-sinfoni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omashelbing.com/dsgvo-sinfonie" TargetMode="External"/><Relationship Id="rId22" Type="http://schemas.openxmlformats.org/officeDocument/2006/relationships/hyperlink" Target="http://www.thomashelbing.com/dsgvo-sinfonie/details/informationspflichten" TargetMode="External"/><Relationship Id="rId27" Type="http://schemas.openxmlformats.org/officeDocument/2006/relationships/image" Target="media/image1.png"/><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thomashelbing.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0AB02C9EBB384AB7FEDDF0ADD2466B" ma:contentTypeVersion="0" ma:contentTypeDescription="Ein neues Dokument erstellen." ma:contentTypeScope="" ma:versionID="1ea086c35a511403b0b1f10fa5f0d997">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B9A27-2DB1-40F1-9354-35E0E5EA6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2C961C-27D1-4E08-BE33-2BAD2155CD46}">
  <ds:schemaRefs>
    <ds:schemaRef ds:uri="http://schemas.microsoft.com/sharepoint/v3/contenttype/forms"/>
  </ds:schemaRefs>
</ds:datastoreItem>
</file>

<file path=customXml/itemProps3.xml><?xml version="1.0" encoding="utf-8"?>
<ds:datastoreItem xmlns:ds="http://schemas.openxmlformats.org/officeDocument/2006/customXml" ds:itemID="{0DF302B8-6D0B-4FDA-BF27-06153C3AD7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C3F6E5-6A93-4026-81B6-8F0354F0B694}">
  <ds:schemaRefs>
    <ds:schemaRef ds:uri="http://schemas.openxmlformats.org/officeDocument/2006/bibliography"/>
  </ds:schemaRefs>
</ds:datastoreItem>
</file>

<file path=customXml/itemProps5.xml><?xml version="1.0" encoding="utf-8"?>
<ds:datastoreItem xmlns:ds="http://schemas.openxmlformats.org/officeDocument/2006/customXml" ds:itemID="{CAD9DA35-5210-4D3C-8ED1-E12E856A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11563</Words>
  <Characters>72849</Characters>
  <Application>Microsoft Office Word</Application>
  <DocSecurity>8</DocSecurity>
  <Lines>607</Lines>
  <Paragraphs>168</Paragraphs>
  <ScaleCrop>false</ScaleCrop>
  <HeadingPairs>
    <vt:vector size="2" baseType="variant">
      <vt:variant>
        <vt:lpstr>Titel</vt:lpstr>
      </vt:variant>
      <vt:variant>
        <vt:i4>1</vt:i4>
      </vt:variant>
    </vt:vector>
  </HeadingPairs>
  <TitlesOfParts>
    <vt:vector size="1" baseType="lpstr">
      <vt:lpstr>Datenschutzrichtlinie</vt:lpstr>
    </vt:vector>
  </TitlesOfParts>
  <Company>DekaBank</Company>
  <LinksUpToDate>false</LinksUpToDate>
  <CharactersWithSpaces>84244</CharactersWithSpaces>
  <SharedDoc>false</SharedDoc>
  <HLinks>
    <vt:vector size="18" baseType="variant">
      <vt:variant>
        <vt:i4>11469005</vt:i4>
      </vt:variant>
      <vt:variant>
        <vt:i4>54</vt:i4>
      </vt:variant>
      <vt:variant>
        <vt:i4>0</vt:i4>
      </vt:variant>
      <vt:variant>
        <vt:i4>5</vt:i4>
      </vt:variant>
      <vt:variant>
        <vt:lpwstr/>
      </vt:variant>
      <vt:variant>
        <vt:lpwstr>_Unabhängige_Prüfung_/</vt:lpwstr>
      </vt:variant>
      <vt:variant>
        <vt:i4>3211352</vt:i4>
      </vt:variant>
      <vt:variant>
        <vt:i4>51</vt:i4>
      </vt:variant>
      <vt:variant>
        <vt:i4>0</vt:i4>
      </vt:variant>
      <vt:variant>
        <vt:i4>5</vt:i4>
      </vt:variant>
      <vt:variant>
        <vt:lpwstr>\\bobo\informationssicherheit\SITB_Public_Aktuell\startDekaBank.htm</vt:lpwstr>
      </vt:variant>
      <vt:variant>
        <vt:lpwstr/>
      </vt:variant>
      <vt:variant>
        <vt:i4>1245304</vt:i4>
      </vt:variant>
      <vt:variant>
        <vt:i4>0</vt:i4>
      </vt:variant>
      <vt:variant>
        <vt:i4>0</vt:i4>
      </vt:variant>
      <vt:variant>
        <vt:i4>5</vt:i4>
      </vt:variant>
      <vt:variant>
        <vt:lpwstr>\\DKDENSX08\..\Aufbauorg\OE_Liste_FCDeka.xls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Datenschutzrichtlinie</dc:title>
  <dc:creator>Dr. Thomas Helbing</dc:creator>
  <dc:description>www.thomashelbing.com | Basiert auf dem Muster von Rechtsanwalt Dr. Thomas Helbing </dc:description>
  <cp:lastModifiedBy>Dr. Thomas Helbing</cp:lastModifiedBy>
  <cp:revision>256</cp:revision>
  <cp:lastPrinted>2015-01-16T10:18:00Z</cp:lastPrinted>
  <dcterms:created xsi:type="dcterms:W3CDTF">2017-10-05T09:15:00Z</dcterms:created>
  <dcterms:modified xsi:type="dcterms:W3CDTF">2019-05-02T19:44:00Z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0x0101005C0AB02C9EBB384AB7FEDDF0ADD2466B</vt:lpwstr>
  </property>
</Properties>
</file>